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1FBF6" w14:textId="77777777" w:rsidR="008D165A" w:rsidRPr="001B145F" w:rsidRDefault="008D165A" w:rsidP="008D165A">
      <w:pPr>
        <w:spacing w:after="0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Hlk197676267"/>
      <w:bookmarkEnd w:id="0"/>
      <w:r>
        <w:rPr>
          <w:rFonts w:ascii="Calibri" w:eastAsia="Calibri" w:hAnsi="Calibri" w:cs="Times New Roman"/>
          <w:b/>
          <w:sz w:val="24"/>
          <w:szCs w:val="24"/>
        </w:rPr>
        <w:t>ENEA Operator s</w:t>
      </w:r>
      <w:r w:rsidRPr="001B145F">
        <w:rPr>
          <w:rFonts w:ascii="Calibri" w:eastAsia="Calibri" w:hAnsi="Calibri" w:cs="Times New Roman"/>
          <w:b/>
          <w:sz w:val="24"/>
          <w:szCs w:val="24"/>
        </w:rPr>
        <w:t>p. z o.o.</w:t>
      </w:r>
    </w:p>
    <w:p w14:paraId="4B3BBE45" w14:textId="77777777" w:rsidR="008D165A" w:rsidRPr="001B145F" w:rsidRDefault="008D165A" w:rsidP="008D165A">
      <w:pPr>
        <w:spacing w:after="0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1B145F">
        <w:rPr>
          <w:rFonts w:ascii="Calibri" w:eastAsia="Calibri" w:hAnsi="Calibri" w:cs="Times New Roman"/>
          <w:b/>
          <w:sz w:val="24"/>
          <w:szCs w:val="24"/>
        </w:rPr>
        <w:t>Oddział Dystrybucji Szczecin</w:t>
      </w:r>
    </w:p>
    <w:p w14:paraId="4DFF35DB" w14:textId="77777777" w:rsidR="008D165A" w:rsidRPr="001B145F" w:rsidRDefault="008D165A" w:rsidP="008D165A">
      <w:pPr>
        <w:spacing w:after="0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 xml:space="preserve"> </w:t>
      </w:r>
    </w:p>
    <w:p w14:paraId="52C1F5C3" w14:textId="77777777" w:rsidR="008D165A" w:rsidRPr="001B145F" w:rsidRDefault="008D165A" w:rsidP="008D165A">
      <w:pPr>
        <w:spacing w:after="0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75FE268F" w14:textId="77777777" w:rsidR="008D165A" w:rsidRPr="001B145F" w:rsidRDefault="008D165A" w:rsidP="008D165A">
      <w:pPr>
        <w:spacing w:after="0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1B145F">
        <w:rPr>
          <w:rFonts w:ascii="Calibri" w:eastAsia="Calibri" w:hAnsi="Calibri" w:cs="Times New Roman"/>
          <w:b/>
          <w:sz w:val="24"/>
          <w:szCs w:val="24"/>
        </w:rPr>
        <w:t xml:space="preserve">ogłasza </w:t>
      </w:r>
    </w:p>
    <w:p w14:paraId="321A2B4B" w14:textId="77777777" w:rsidR="008D165A" w:rsidRPr="001B145F" w:rsidRDefault="008D165A" w:rsidP="008D165A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  <w:u w:val="single"/>
        </w:rPr>
      </w:pPr>
      <w:bookmarkStart w:id="1" w:name="_Hlk197681720"/>
      <w:r>
        <w:rPr>
          <w:rFonts w:ascii="Calibri" w:eastAsia="Calibri" w:hAnsi="Calibri" w:cs="Times New Roman"/>
          <w:b/>
          <w:sz w:val="28"/>
          <w:szCs w:val="28"/>
          <w:u w:val="single"/>
        </w:rPr>
        <w:t>USTNY</w:t>
      </w:r>
      <w:r w:rsidRPr="001B145F">
        <w:rPr>
          <w:rFonts w:ascii="Calibri" w:eastAsia="Calibri" w:hAnsi="Calibri" w:cs="Times New Roman"/>
          <w:b/>
          <w:sz w:val="28"/>
          <w:szCs w:val="28"/>
          <w:u w:val="single"/>
        </w:rPr>
        <w:t xml:space="preserve"> PRZETARG NIEOGRANICZONY</w:t>
      </w:r>
    </w:p>
    <w:p w14:paraId="30FBB317" w14:textId="505EFBFF" w:rsidR="008D165A" w:rsidRPr="001B145F" w:rsidRDefault="008D165A" w:rsidP="008D165A">
      <w:pPr>
        <w:jc w:val="center"/>
        <w:rPr>
          <w:rFonts w:ascii="Calibri" w:eastAsia="Calibri" w:hAnsi="Calibri" w:cs="Times New Roman"/>
          <w:b/>
          <w:sz w:val="24"/>
          <w:szCs w:val="24"/>
          <w:u w:val="single"/>
        </w:rPr>
      </w:pPr>
      <w:r w:rsidRPr="001B145F">
        <w:rPr>
          <w:rFonts w:ascii="Calibri" w:eastAsia="Calibri" w:hAnsi="Calibri" w:cs="Times New Roman"/>
          <w:b/>
          <w:sz w:val="24"/>
          <w:szCs w:val="24"/>
          <w:u w:val="single"/>
        </w:rPr>
        <w:t>NA SPRZEDAŻ NIERUCHOMOŚCI POŁOŻONEJ</w:t>
      </w:r>
      <w:r>
        <w:rPr>
          <w:rFonts w:ascii="Calibri" w:eastAsia="Calibri" w:hAnsi="Calibri" w:cs="Times New Roman"/>
          <w:b/>
          <w:sz w:val="24"/>
          <w:szCs w:val="24"/>
          <w:u w:val="single"/>
        </w:rPr>
        <w:t xml:space="preserve"> </w:t>
      </w:r>
      <w:r w:rsidRPr="001B145F">
        <w:rPr>
          <w:rFonts w:ascii="Calibri" w:eastAsia="Calibri" w:hAnsi="Calibri" w:cs="Times New Roman"/>
          <w:b/>
          <w:sz w:val="24"/>
          <w:szCs w:val="24"/>
          <w:u w:val="single"/>
        </w:rPr>
        <w:t xml:space="preserve">PRZY </w:t>
      </w:r>
      <w:r>
        <w:rPr>
          <w:rFonts w:ascii="Calibri" w:eastAsia="Calibri" w:hAnsi="Calibri" w:cs="Times New Roman"/>
          <w:b/>
          <w:sz w:val="24"/>
          <w:szCs w:val="24"/>
          <w:u w:val="single"/>
        </w:rPr>
        <w:t xml:space="preserve">                                                         </w:t>
      </w:r>
      <w:r w:rsidRPr="001B145F">
        <w:rPr>
          <w:rFonts w:ascii="Calibri" w:eastAsia="Calibri" w:hAnsi="Calibri" w:cs="Times New Roman"/>
          <w:b/>
          <w:sz w:val="24"/>
          <w:szCs w:val="24"/>
          <w:u w:val="single"/>
        </w:rPr>
        <w:t xml:space="preserve">UL. </w:t>
      </w:r>
      <w:r>
        <w:rPr>
          <w:rFonts w:ascii="Calibri" w:eastAsia="Calibri" w:hAnsi="Calibri" w:cs="Times New Roman"/>
          <w:b/>
          <w:sz w:val="24"/>
          <w:szCs w:val="24"/>
          <w:u w:val="single"/>
        </w:rPr>
        <w:t>KSIĘCIA BARNIMA I 7</w:t>
      </w:r>
      <w:r w:rsidR="00275169">
        <w:rPr>
          <w:rFonts w:ascii="Calibri" w:eastAsia="Calibri" w:hAnsi="Calibri" w:cs="Times New Roman"/>
          <w:b/>
          <w:sz w:val="24"/>
          <w:szCs w:val="24"/>
          <w:u w:val="single"/>
        </w:rPr>
        <w:t xml:space="preserve">, </w:t>
      </w:r>
      <w:r>
        <w:rPr>
          <w:rFonts w:ascii="Calibri" w:eastAsia="Calibri" w:hAnsi="Calibri" w:cs="Times New Roman"/>
          <w:b/>
          <w:sz w:val="24"/>
          <w:szCs w:val="24"/>
          <w:u w:val="single"/>
        </w:rPr>
        <w:t>W STARGARDZIE</w:t>
      </w:r>
    </w:p>
    <w:bookmarkEnd w:id="1"/>
    <w:p w14:paraId="431240D6" w14:textId="77777777" w:rsidR="008D165A" w:rsidRDefault="008D165A" w:rsidP="008D165A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</w:p>
    <w:p w14:paraId="2E4E3686" w14:textId="77777777" w:rsidR="008D165A" w:rsidRPr="00F80320" w:rsidRDefault="008D165A" w:rsidP="008D165A">
      <w:pPr>
        <w:spacing w:after="0"/>
        <w:jc w:val="both"/>
        <w:rPr>
          <w:b/>
        </w:rPr>
      </w:pPr>
      <w:r w:rsidRPr="00F80320">
        <w:rPr>
          <w:rFonts w:ascii="Calibri" w:eastAsia="Calibri" w:hAnsi="Calibri" w:cs="Times New Roman"/>
          <w:b/>
        </w:rPr>
        <w:t>I. Oznaczenie i opis nieruchomości:</w:t>
      </w:r>
      <w:r w:rsidRPr="00F80320">
        <w:rPr>
          <w:b/>
        </w:rPr>
        <w:t xml:space="preserve"> </w:t>
      </w:r>
    </w:p>
    <w:p w14:paraId="098E71EC" w14:textId="68A013AD" w:rsidR="006C74B3" w:rsidRDefault="00480424" w:rsidP="008D165A">
      <w:pPr>
        <w:spacing w:after="0" w:line="240" w:lineRule="auto"/>
        <w:jc w:val="both"/>
        <w:rPr>
          <w:rFonts w:asciiTheme="majorHAnsi" w:hAnsiTheme="majorHAnsi"/>
        </w:rPr>
      </w:pPr>
      <w:bookmarkStart w:id="2" w:name="_Hlk197681787"/>
      <w:r w:rsidRPr="003E7C39">
        <w:rPr>
          <w:rFonts w:asciiTheme="majorHAnsi" w:hAnsiTheme="majorHAnsi"/>
        </w:rPr>
        <w:t>N</w:t>
      </w:r>
      <w:r w:rsidR="008D165A" w:rsidRPr="003E7C39">
        <w:rPr>
          <w:rFonts w:asciiTheme="majorHAnsi" w:hAnsiTheme="majorHAnsi"/>
        </w:rPr>
        <w:t xml:space="preserve">ieruchomość </w:t>
      </w:r>
      <w:r w:rsidR="006C74B3" w:rsidRPr="003E7C39">
        <w:rPr>
          <w:rFonts w:asciiTheme="majorHAnsi" w:hAnsiTheme="majorHAnsi"/>
        </w:rPr>
        <w:t xml:space="preserve">gruntowa </w:t>
      </w:r>
      <w:r w:rsidR="008D165A" w:rsidRPr="003E7C39">
        <w:rPr>
          <w:rFonts w:asciiTheme="majorHAnsi" w:hAnsiTheme="majorHAnsi"/>
        </w:rPr>
        <w:t>zabudowana</w:t>
      </w:r>
      <w:r w:rsidR="004B30E9" w:rsidRPr="003E7C39">
        <w:rPr>
          <w:rFonts w:asciiTheme="majorHAnsi" w:hAnsiTheme="majorHAnsi"/>
        </w:rPr>
        <w:t>,</w:t>
      </w:r>
      <w:r w:rsidR="006C74B3" w:rsidRPr="003E7C39">
        <w:rPr>
          <w:rFonts w:asciiTheme="majorHAnsi" w:hAnsiTheme="majorHAnsi"/>
        </w:rPr>
        <w:t xml:space="preserve"> </w:t>
      </w:r>
      <w:r w:rsidR="001F40C5" w:rsidRPr="003E7C39">
        <w:rPr>
          <w:rFonts w:asciiTheme="majorHAnsi" w:hAnsiTheme="majorHAnsi"/>
        </w:rPr>
        <w:t xml:space="preserve">położona w ścisłym centrum miasta </w:t>
      </w:r>
      <w:r w:rsidR="006C74B3" w:rsidRPr="003E7C39">
        <w:rPr>
          <w:rFonts w:asciiTheme="majorHAnsi" w:hAnsiTheme="majorHAnsi"/>
        </w:rPr>
        <w:t xml:space="preserve">Stargard, </w:t>
      </w:r>
      <w:r w:rsidR="006C74B3" w:rsidRPr="00085455">
        <w:rPr>
          <w:rFonts w:asciiTheme="majorHAnsi" w:hAnsiTheme="majorHAnsi"/>
        </w:rPr>
        <w:t xml:space="preserve">przy ul. </w:t>
      </w:r>
      <w:bookmarkStart w:id="3" w:name="_Hlk198196583"/>
      <w:r w:rsidR="006C74B3" w:rsidRPr="00085455">
        <w:rPr>
          <w:rFonts w:asciiTheme="majorHAnsi" w:hAnsiTheme="majorHAnsi"/>
        </w:rPr>
        <w:t>Księcia Barnima I 7</w:t>
      </w:r>
      <w:r w:rsidR="006C74B3">
        <w:rPr>
          <w:rFonts w:asciiTheme="majorHAnsi" w:hAnsiTheme="majorHAnsi"/>
        </w:rPr>
        <w:t xml:space="preserve">, </w:t>
      </w:r>
      <w:r w:rsidR="006C74B3" w:rsidRPr="00085455">
        <w:rPr>
          <w:rFonts w:asciiTheme="majorHAnsi" w:eastAsia="Calibri" w:hAnsiTheme="majorHAnsi" w:cs="Times New Roman"/>
        </w:rPr>
        <w:t>gmina Stargard</w:t>
      </w:r>
      <w:bookmarkEnd w:id="3"/>
      <w:r w:rsidR="006C74B3" w:rsidRPr="00085455">
        <w:rPr>
          <w:rFonts w:asciiTheme="majorHAnsi" w:eastAsia="Calibri" w:hAnsiTheme="majorHAnsi" w:cs="Times New Roman"/>
        </w:rPr>
        <w:t>, powiat stargardzki, województwo zachodniopomorskie</w:t>
      </w:r>
      <w:r w:rsidR="003E7C39">
        <w:rPr>
          <w:rFonts w:asciiTheme="majorHAnsi" w:eastAsia="Calibri" w:hAnsiTheme="majorHAnsi" w:cs="Times New Roman"/>
        </w:rPr>
        <w:t>,</w:t>
      </w:r>
      <w:r w:rsidR="006C74B3">
        <w:rPr>
          <w:rFonts w:asciiTheme="majorHAnsi" w:hAnsiTheme="majorHAnsi"/>
        </w:rPr>
        <w:t xml:space="preserve"> na którą składa się:</w:t>
      </w:r>
    </w:p>
    <w:p w14:paraId="38B529E6" w14:textId="592B0654" w:rsidR="008D165A" w:rsidRDefault="006C74B3" w:rsidP="008D165A">
      <w:pPr>
        <w:spacing w:after="0" w:line="240" w:lineRule="auto"/>
        <w:jc w:val="both"/>
        <w:rPr>
          <w:rFonts w:asciiTheme="majorHAnsi" w:eastAsia="Calibri" w:hAnsiTheme="majorHAnsi" w:cs="Times New Roman"/>
          <w:b/>
        </w:rPr>
      </w:pPr>
      <w:r w:rsidRPr="00BE100C">
        <w:rPr>
          <w:rFonts w:asciiTheme="majorHAnsi" w:hAnsiTheme="majorHAnsi"/>
          <w:b/>
        </w:rPr>
        <w:t xml:space="preserve"> -</w:t>
      </w:r>
      <w:r>
        <w:rPr>
          <w:rFonts w:asciiTheme="majorHAnsi" w:hAnsiTheme="majorHAnsi"/>
        </w:rPr>
        <w:t xml:space="preserve"> prawo użytkowania wieczystego działki oznaczonej w ewidencji gruntów numerem </w:t>
      </w:r>
      <w:bookmarkStart w:id="4" w:name="_Hlk198196638"/>
      <w:r w:rsidRPr="006C74B3">
        <w:rPr>
          <w:rFonts w:asciiTheme="majorHAnsi" w:hAnsiTheme="majorHAnsi"/>
          <w:b/>
        </w:rPr>
        <w:t>466/4</w:t>
      </w:r>
      <w:r>
        <w:rPr>
          <w:rFonts w:asciiTheme="majorHAnsi" w:hAnsiTheme="majorHAnsi"/>
        </w:rPr>
        <w:t xml:space="preserve"> o powierzchni </w:t>
      </w:r>
      <w:r w:rsidRPr="001F2B1E">
        <w:rPr>
          <w:rFonts w:asciiTheme="majorHAnsi" w:hAnsiTheme="majorHAnsi"/>
          <w:b/>
          <w:bCs/>
        </w:rPr>
        <w:t>7 902 m</w:t>
      </w:r>
      <w:r w:rsidRPr="001F2B1E">
        <w:rPr>
          <w:rFonts w:asciiTheme="majorHAnsi" w:hAnsiTheme="majorHAnsi" w:cstheme="majorHAnsi"/>
          <w:b/>
          <w:bCs/>
        </w:rPr>
        <w:t>²</w:t>
      </w:r>
      <w:r w:rsidR="00255C2A" w:rsidRPr="00255C2A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bookmarkEnd w:id="4"/>
      <w:r>
        <w:rPr>
          <w:rFonts w:asciiTheme="majorHAnsi" w:hAnsiTheme="majorHAnsi" w:cstheme="majorHAnsi"/>
        </w:rPr>
        <w:t>obręb ewidencyjny 0010 Stargard</w:t>
      </w:r>
      <w:r w:rsidR="008D165A" w:rsidRPr="00085455">
        <w:rPr>
          <w:rFonts w:asciiTheme="majorHAnsi" w:hAnsiTheme="majorHAnsi"/>
        </w:rPr>
        <w:t xml:space="preserve">, </w:t>
      </w:r>
      <w:r w:rsidR="004B30E9" w:rsidRPr="00085455">
        <w:rPr>
          <w:rFonts w:asciiTheme="majorHAnsi" w:hAnsiTheme="majorHAnsi"/>
        </w:rPr>
        <w:t xml:space="preserve">dla której </w:t>
      </w:r>
      <w:r w:rsidR="004B30E9">
        <w:rPr>
          <w:rFonts w:asciiTheme="majorHAnsi" w:hAnsiTheme="majorHAnsi"/>
        </w:rPr>
        <w:t xml:space="preserve">                       </w:t>
      </w:r>
      <w:r w:rsidR="004B30E9" w:rsidRPr="00085455">
        <w:rPr>
          <w:rFonts w:asciiTheme="majorHAnsi" w:hAnsiTheme="majorHAnsi"/>
        </w:rPr>
        <w:t xml:space="preserve">Sąd Rejonowy w  Stargardzie V Wydział Ksiąg Wieczystych prowadzi  </w:t>
      </w:r>
      <w:r w:rsidR="004B30E9">
        <w:rPr>
          <w:rFonts w:asciiTheme="majorHAnsi" w:hAnsiTheme="majorHAnsi"/>
        </w:rPr>
        <w:t xml:space="preserve">                                                           </w:t>
      </w:r>
      <w:r w:rsidR="004B30E9" w:rsidRPr="00085455">
        <w:rPr>
          <w:rFonts w:asciiTheme="majorHAnsi" w:hAnsiTheme="majorHAnsi"/>
        </w:rPr>
        <w:t xml:space="preserve">KW nr </w:t>
      </w:r>
      <w:bookmarkStart w:id="5" w:name="_Hlk198289056"/>
      <w:bookmarkStart w:id="6" w:name="_Hlk198196652"/>
      <w:r w:rsidR="004B30E9" w:rsidRPr="00085455">
        <w:rPr>
          <w:rFonts w:asciiTheme="majorHAnsi" w:eastAsia="Calibri" w:hAnsiTheme="majorHAnsi" w:cs="Times New Roman"/>
          <w:b/>
        </w:rPr>
        <w:t>SZ1T/00033483/2</w:t>
      </w:r>
      <w:bookmarkEnd w:id="5"/>
    </w:p>
    <w:bookmarkEnd w:id="2"/>
    <w:bookmarkEnd w:id="6"/>
    <w:p w14:paraId="19153B1E" w14:textId="77777777" w:rsidR="005F5036" w:rsidRPr="00433F1D" w:rsidRDefault="005F5036" w:rsidP="005F5036">
      <w:pPr>
        <w:spacing w:after="0" w:line="240" w:lineRule="auto"/>
        <w:jc w:val="both"/>
        <w:rPr>
          <w:rFonts w:asciiTheme="majorHAnsi" w:eastAsia="Calibri" w:hAnsiTheme="majorHAnsi" w:cs="Times New Roman"/>
          <w:bCs/>
        </w:rPr>
      </w:pPr>
      <w:r w:rsidRPr="00433F1D">
        <w:rPr>
          <w:rFonts w:asciiTheme="majorHAnsi" w:hAnsiTheme="majorHAnsi"/>
          <w:b/>
        </w:rPr>
        <w:t xml:space="preserve">- </w:t>
      </w:r>
      <w:r w:rsidRPr="00433F1D">
        <w:rPr>
          <w:rFonts w:asciiTheme="majorHAnsi" w:hAnsiTheme="majorHAnsi"/>
        </w:rPr>
        <w:t>prawo własności budynków znajdujących się na jej terenie, tj.:</w:t>
      </w:r>
      <w:r w:rsidRPr="00433F1D">
        <w:rPr>
          <w:rFonts w:asciiTheme="majorHAnsi" w:eastAsia="Calibri" w:hAnsiTheme="majorHAnsi" w:cs="Times New Roman"/>
          <w:b/>
        </w:rPr>
        <w:t xml:space="preserve">  </w:t>
      </w:r>
    </w:p>
    <w:p w14:paraId="5E89AA37" w14:textId="77777777" w:rsidR="005F5036" w:rsidRPr="00433F1D" w:rsidRDefault="005F5036" w:rsidP="005F5036">
      <w:pPr>
        <w:pStyle w:val="Akapitzlist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Theme="majorHAnsi" w:eastAsia="Calibri" w:hAnsiTheme="majorHAnsi" w:cs="Times New Roman"/>
        </w:rPr>
      </w:pPr>
      <w:r w:rsidRPr="00433F1D">
        <w:rPr>
          <w:rFonts w:asciiTheme="majorHAnsi" w:eastAsia="Calibri" w:hAnsiTheme="majorHAnsi" w:cs="Times New Roman"/>
        </w:rPr>
        <w:t>budynek biurowo-socjalno-warsztatowy – jest to budynek wolnostojący, jednokondygnacyjny, pow. użytkowa 347,9 m</w:t>
      </w:r>
      <w:r w:rsidRPr="00433F1D">
        <w:rPr>
          <w:rFonts w:asciiTheme="majorHAnsi" w:eastAsia="Calibri" w:hAnsiTheme="majorHAnsi" w:cs="Calibri"/>
        </w:rPr>
        <w:t>²</w:t>
      </w:r>
      <w:r w:rsidRPr="00433F1D">
        <w:rPr>
          <w:rFonts w:asciiTheme="majorHAnsi" w:eastAsia="Calibri" w:hAnsiTheme="majorHAnsi" w:cs="Times New Roman"/>
        </w:rPr>
        <w:t>;</w:t>
      </w:r>
    </w:p>
    <w:p w14:paraId="6253E249" w14:textId="77777777" w:rsidR="005F5036" w:rsidRPr="00433F1D" w:rsidRDefault="005F5036" w:rsidP="005F5036">
      <w:pPr>
        <w:pStyle w:val="Akapitzlist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Theme="majorHAnsi" w:eastAsia="Calibri" w:hAnsiTheme="majorHAnsi" w:cs="Times New Roman"/>
        </w:rPr>
      </w:pPr>
      <w:r w:rsidRPr="00433F1D">
        <w:rPr>
          <w:rFonts w:asciiTheme="majorHAnsi" w:eastAsia="Calibri" w:hAnsiTheme="majorHAnsi" w:cs="Times New Roman"/>
        </w:rPr>
        <w:t>budynek garażowo-warsztatowy (7 garaży) – budynek wolnostojący, jednokondygnacyjny, niepodpiwniczony, pow. użytkowa 234,1 m</w:t>
      </w:r>
      <w:r w:rsidRPr="00433F1D">
        <w:rPr>
          <w:rFonts w:asciiTheme="majorHAnsi" w:eastAsia="Calibri" w:hAnsiTheme="majorHAnsi" w:cs="Calibri"/>
        </w:rPr>
        <w:t>²</w:t>
      </w:r>
      <w:r w:rsidRPr="00433F1D">
        <w:rPr>
          <w:rFonts w:asciiTheme="majorHAnsi" w:eastAsia="Calibri" w:hAnsiTheme="majorHAnsi" w:cs="Times New Roman"/>
        </w:rPr>
        <w:t>;</w:t>
      </w:r>
    </w:p>
    <w:p w14:paraId="471CF059" w14:textId="77777777" w:rsidR="005F5036" w:rsidRPr="00433F1D" w:rsidRDefault="005F5036" w:rsidP="005F5036">
      <w:pPr>
        <w:pStyle w:val="Akapitzlist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Theme="majorHAnsi" w:eastAsia="Calibri" w:hAnsiTheme="majorHAnsi" w:cs="Times New Roman"/>
        </w:rPr>
      </w:pPr>
      <w:r w:rsidRPr="00433F1D">
        <w:rPr>
          <w:rFonts w:asciiTheme="majorHAnsi" w:eastAsia="Calibri" w:hAnsiTheme="majorHAnsi" w:cs="Times New Roman"/>
        </w:rPr>
        <w:t>budynek garażowy (13 garaży) – ścianą zachodnią przylega do budynku rozdzielni, jednokondygnacyjny, niepodpiwniczony, pow. użytkowa 248,3 m</w:t>
      </w:r>
      <w:r w:rsidRPr="00433F1D">
        <w:rPr>
          <w:rFonts w:asciiTheme="majorHAnsi" w:eastAsia="Calibri" w:hAnsiTheme="majorHAnsi" w:cs="Calibri"/>
        </w:rPr>
        <w:t>²</w:t>
      </w:r>
      <w:r w:rsidRPr="00433F1D">
        <w:rPr>
          <w:rFonts w:asciiTheme="majorHAnsi" w:eastAsia="Calibri" w:hAnsiTheme="majorHAnsi" w:cs="Times New Roman"/>
        </w:rPr>
        <w:t>;</w:t>
      </w:r>
    </w:p>
    <w:p w14:paraId="3C3D5A67" w14:textId="77777777" w:rsidR="005F5036" w:rsidRPr="00433F1D" w:rsidRDefault="005F5036" w:rsidP="005F5036">
      <w:pPr>
        <w:pStyle w:val="Akapitzlist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Theme="majorHAnsi" w:eastAsia="Calibri" w:hAnsiTheme="majorHAnsi" w:cs="Times New Roman"/>
        </w:rPr>
      </w:pPr>
      <w:r w:rsidRPr="00433F1D">
        <w:rPr>
          <w:rFonts w:asciiTheme="majorHAnsi" w:eastAsia="Calibri" w:hAnsiTheme="majorHAnsi" w:cs="Times New Roman"/>
        </w:rPr>
        <w:t>budynek magazynowo warsztatowy – budynek jednokondygnacyjny, niepodpiwniczony, pow. użytkowa 517,8 m</w:t>
      </w:r>
      <w:r w:rsidRPr="00433F1D">
        <w:rPr>
          <w:rFonts w:asciiTheme="majorHAnsi" w:eastAsia="Calibri" w:hAnsiTheme="majorHAnsi" w:cs="Calibri"/>
        </w:rPr>
        <w:t>²;</w:t>
      </w:r>
    </w:p>
    <w:p w14:paraId="18C1F39E" w14:textId="77777777" w:rsidR="005F5036" w:rsidRPr="00433F1D" w:rsidRDefault="005F5036" w:rsidP="005F5036">
      <w:pPr>
        <w:pStyle w:val="Akapitzlist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Theme="majorHAnsi" w:eastAsia="Calibri" w:hAnsiTheme="majorHAnsi" w:cs="Times New Roman"/>
        </w:rPr>
      </w:pPr>
      <w:r w:rsidRPr="00433F1D">
        <w:rPr>
          <w:rFonts w:asciiTheme="majorHAnsi" w:eastAsia="Calibri" w:hAnsiTheme="majorHAnsi" w:cs="Times New Roman"/>
        </w:rPr>
        <w:t>budynek rozdzielni sieciowej RS Barnima – budynek jednokondygnacyjny, niepodpiwniczony, pow. użytkowa 200,8 m</w:t>
      </w:r>
      <w:r w:rsidRPr="00433F1D">
        <w:rPr>
          <w:rFonts w:asciiTheme="majorHAnsi" w:eastAsia="Calibri" w:hAnsiTheme="majorHAnsi" w:cs="Calibri"/>
        </w:rPr>
        <w:t>²;</w:t>
      </w:r>
    </w:p>
    <w:p w14:paraId="63ABB1D6" w14:textId="77777777" w:rsidR="00513B79" w:rsidRPr="00433F1D" w:rsidRDefault="005F5036" w:rsidP="00513B79">
      <w:pPr>
        <w:pStyle w:val="Akapitzlist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Theme="majorHAnsi" w:eastAsia="Calibri" w:hAnsiTheme="majorHAnsi" w:cs="Times New Roman"/>
        </w:rPr>
      </w:pPr>
      <w:r w:rsidRPr="00433F1D">
        <w:rPr>
          <w:rFonts w:asciiTheme="majorHAnsi" w:eastAsia="Calibri" w:hAnsiTheme="majorHAnsi" w:cs="Calibri"/>
        </w:rPr>
        <w:t>budynek stróżówki</w:t>
      </w:r>
      <w:r w:rsidRPr="00433F1D">
        <w:rPr>
          <w:rFonts w:asciiTheme="majorHAnsi" w:eastAsia="Calibri" w:hAnsiTheme="majorHAnsi" w:cs="Calibri"/>
          <w:b/>
        </w:rPr>
        <w:t xml:space="preserve"> – </w:t>
      </w:r>
      <w:r w:rsidRPr="00433F1D">
        <w:rPr>
          <w:rFonts w:asciiTheme="majorHAnsi" w:eastAsia="Calibri" w:hAnsiTheme="majorHAnsi" w:cs="Calibri"/>
        </w:rPr>
        <w:t>budynek wolnostojący, jednokondygnacyjny, niepodpiwniczony, pow. użytkowa 11,8 m².</w:t>
      </w:r>
    </w:p>
    <w:p w14:paraId="4CD25CD9" w14:textId="77777777" w:rsidR="001F40C5" w:rsidRPr="00433F1D" w:rsidRDefault="001F40C5" w:rsidP="001F40C5">
      <w:pPr>
        <w:spacing w:after="0"/>
        <w:jc w:val="both"/>
        <w:rPr>
          <w:rFonts w:asciiTheme="majorHAnsi" w:eastAsia="Calibri" w:hAnsiTheme="majorHAnsi" w:cs="Times New Roman"/>
        </w:rPr>
      </w:pPr>
      <w:bookmarkStart w:id="7" w:name="_Hlk197681834"/>
      <w:r w:rsidRPr="00433F1D">
        <w:rPr>
          <w:rFonts w:asciiTheme="majorHAnsi" w:eastAsia="Calibri" w:hAnsiTheme="majorHAnsi" w:cs="Times New Roman"/>
        </w:rPr>
        <w:t xml:space="preserve">Działka od stron północnej i wschodniej położona wśród nowoczesnej zabudowy wielorodzinnej. Od strony południowej graniczy z Parkiem miejskim imienia 3 Maja. </w:t>
      </w:r>
      <w:r w:rsidRPr="00433F1D">
        <w:rPr>
          <w:rFonts w:asciiTheme="majorHAnsi" w:eastAsia="Calibri" w:hAnsiTheme="majorHAnsi" w:cs="Times New Roman"/>
          <w:bCs/>
        </w:rPr>
        <w:t>D</w:t>
      </w:r>
      <w:r w:rsidRPr="00433F1D">
        <w:rPr>
          <w:rFonts w:asciiTheme="majorHAnsi" w:eastAsia="Calibri" w:hAnsiTheme="majorHAnsi" w:cs="Times New Roman"/>
        </w:rPr>
        <w:t xml:space="preserve">ziałka posiada kształt nieregularny, wydłużony, teren o konfiguracji płaskiej. Teren działki wydzielony od działek sąsiednich ogrodzeniem z siatki stalowej na słupkach stalowych. </w:t>
      </w:r>
      <w:r w:rsidR="00AC54BE" w:rsidRPr="00433F1D">
        <w:rPr>
          <w:rFonts w:asciiTheme="majorHAnsi" w:eastAsia="Calibri" w:hAnsiTheme="majorHAnsi" w:cs="Times New Roman"/>
        </w:rPr>
        <w:t>Wjazd</w:t>
      </w:r>
      <w:r w:rsidRPr="00433F1D">
        <w:rPr>
          <w:rFonts w:asciiTheme="majorHAnsi" w:eastAsia="Calibri" w:hAnsiTheme="majorHAnsi" w:cs="Times New Roman"/>
        </w:rPr>
        <w:t xml:space="preserve"> </w:t>
      </w:r>
      <w:r w:rsidR="003F5B9F" w:rsidRPr="00433F1D">
        <w:rPr>
          <w:rFonts w:asciiTheme="majorHAnsi" w:eastAsia="Calibri" w:hAnsiTheme="majorHAnsi" w:cs="Times New Roman"/>
        </w:rPr>
        <w:t>na teren</w:t>
      </w:r>
      <w:r w:rsidRPr="00433F1D">
        <w:rPr>
          <w:rFonts w:asciiTheme="majorHAnsi" w:eastAsia="Calibri" w:hAnsiTheme="majorHAnsi" w:cs="Times New Roman"/>
        </w:rPr>
        <w:t xml:space="preserve"> nieruchomości dogodny, </w:t>
      </w:r>
      <w:r w:rsidR="00AC54BE" w:rsidRPr="00433F1D">
        <w:rPr>
          <w:rFonts w:asciiTheme="majorHAnsi" w:eastAsia="Calibri" w:hAnsiTheme="majorHAnsi" w:cs="Times New Roman"/>
        </w:rPr>
        <w:t xml:space="preserve">poprzez bramę </w:t>
      </w:r>
      <w:r w:rsidRPr="00433F1D">
        <w:rPr>
          <w:rFonts w:asciiTheme="majorHAnsi" w:eastAsia="Calibri" w:hAnsiTheme="majorHAnsi" w:cs="Times New Roman"/>
        </w:rPr>
        <w:t xml:space="preserve">od strony ulicy Księcia Barnima I. Działka uzbrojona w infrastrukturę techniczną: energia elektryczna, woda, kanalizacja sanitarna, kanalizacja deszczowa, gaz. </w:t>
      </w:r>
    </w:p>
    <w:p w14:paraId="3D40BF35" w14:textId="7F0AACEE" w:rsidR="003F25E1" w:rsidRPr="00433F1D" w:rsidRDefault="004A667C" w:rsidP="008D165A">
      <w:pPr>
        <w:spacing w:after="0"/>
        <w:jc w:val="both"/>
        <w:rPr>
          <w:rFonts w:asciiTheme="majorHAnsi" w:eastAsia="Calibri" w:hAnsiTheme="majorHAnsi" w:cs="Times New Roman"/>
          <w:i/>
        </w:rPr>
      </w:pPr>
      <w:bookmarkStart w:id="8" w:name="_Hlk180741202"/>
      <w:bookmarkEnd w:id="7"/>
      <w:r>
        <w:rPr>
          <w:rFonts w:asciiTheme="majorHAnsi" w:eastAsia="Calibri" w:hAnsiTheme="majorHAnsi" w:cs="Times New Roman"/>
          <w:i/>
        </w:rPr>
        <w:t>Zdjęcia u</w:t>
      </w:r>
      <w:r w:rsidR="003F25E1" w:rsidRPr="00433F1D">
        <w:rPr>
          <w:rFonts w:asciiTheme="majorHAnsi" w:eastAsia="Calibri" w:hAnsiTheme="majorHAnsi" w:cs="Times New Roman"/>
          <w:i/>
        </w:rPr>
        <w:t>sytuowani</w:t>
      </w:r>
      <w:r>
        <w:rPr>
          <w:rFonts w:asciiTheme="majorHAnsi" w:eastAsia="Calibri" w:hAnsiTheme="majorHAnsi" w:cs="Times New Roman"/>
          <w:i/>
        </w:rPr>
        <w:t>a</w:t>
      </w:r>
      <w:r w:rsidR="003F25E1" w:rsidRPr="00433F1D">
        <w:rPr>
          <w:rFonts w:asciiTheme="majorHAnsi" w:eastAsia="Calibri" w:hAnsiTheme="majorHAnsi" w:cs="Times New Roman"/>
          <w:i/>
        </w:rPr>
        <w:t xml:space="preserve"> i otoczeni</w:t>
      </w:r>
      <w:r>
        <w:rPr>
          <w:rFonts w:asciiTheme="majorHAnsi" w:eastAsia="Calibri" w:hAnsiTheme="majorHAnsi" w:cs="Times New Roman"/>
          <w:i/>
        </w:rPr>
        <w:t>a</w:t>
      </w:r>
      <w:r w:rsidR="003F25E1" w:rsidRPr="00433F1D">
        <w:rPr>
          <w:rFonts w:asciiTheme="majorHAnsi" w:eastAsia="Calibri" w:hAnsiTheme="majorHAnsi" w:cs="Times New Roman"/>
          <w:i/>
        </w:rPr>
        <w:t xml:space="preserve"> działki nr 466/4 </w:t>
      </w:r>
      <w:r>
        <w:rPr>
          <w:rFonts w:asciiTheme="majorHAnsi" w:eastAsia="Calibri" w:hAnsiTheme="majorHAnsi" w:cs="Times New Roman"/>
          <w:i/>
        </w:rPr>
        <w:t xml:space="preserve">– </w:t>
      </w:r>
      <w:r w:rsidRPr="004A667C">
        <w:rPr>
          <w:rFonts w:asciiTheme="majorHAnsi" w:eastAsia="Calibri" w:hAnsiTheme="majorHAnsi" w:cs="Times New Roman"/>
          <w:b/>
          <w:bCs/>
          <w:i/>
        </w:rPr>
        <w:t>Z</w:t>
      </w:r>
      <w:r w:rsidR="003F25E1" w:rsidRPr="004A667C">
        <w:rPr>
          <w:rFonts w:asciiTheme="majorHAnsi" w:eastAsia="Calibri" w:hAnsiTheme="majorHAnsi" w:cs="Times New Roman"/>
          <w:b/>
          <w:bCs/>
          <w:i/>
        </w:rPr>
        <w:t>ałącznik nr 2 i 3</w:t>
      </w:r>
    </w:p>
    <w:bookmarkEnd w:id="8"/>
    <w:p w14:paraId="77F42DF1" w14:textId="57991F78" w:rsidR="00B53A97" w:rsidRDefault="00B53A97" w:rsidP="008D165A">
      <w:pPr>
        <w:spacing w:after="0"/>
        <w:jc w:val="both"/>
        <w:rPr>
          <w:rFonts w:asciiTheme="majorHAnsi" w:eastAsia="Calibri" w:hAnsiTheme="majorHAnsi" w:cs="Times New Roman"/>
          <w:b/>
        </w:rPr>
      </w:pPr>
    </w:p>
    <w:p w14:paraId="285925EC" w14:textId="77777777" w:rsidR="004A667C" w:rsidRDefault="004A667C" w:rsidP="008D165A">
      <w:pPr>
        <w:spacing w:after="0"/>
        <w:jc w:val="both"/>
        <w:rPr>
          <w:rFonts w:asciiTheme="majorHAnsi" w:eastAsia="Calibri" w:hAnsiTheme="majorHAnsi" w:cs="Times New Roman"/>
          <w:b/>
        </w:rPr>
      </w:pPr>
    </w:p>
    <w:p w14:paraId="6D9360A6" w14:textId="77777777" w:rsidR="008D165A" w:rsidRPr="00433F1D" w:rsidRDefault="008D165A" w:rsidP="008D165A">
      <w:pPr>
        <w:spacing w:after="0"/>
        <w:jc w:val="both"/>
        <w:rPr>
          <w:rFonts w:asciiTheme="majorHAnsi" w:eastAsia="Calibri" w:hAnsiTheme="majorHAnsi" w:cs="Times New Roman"/>
          <w:b/>
        </w:rPr>
      </w:pPr>
      <w:r w:rsidRPr="00433F1D">
        <w:rPr>
          <w:rFonts w:asciiTheme="majorHAnsi" w:eastAsia="Calibri" w:hAnsiTheme="majorHAnsi" w:cs="Times New Roman"/>
          <w:b/>
        </w:rPr>
        <w:lastRenderedPageBreak/>
        <w:t>II. Przeznaczenie nieruchomości:</w:t>
      </w:r>
    </w:p>
    <w:p w14:paraId="49EFA1F0" w14:textId="77777777" w:rsidR="00492372" w:rsidRPr="00433F1D" w:rsidRDefault="008D165A" w:rsidP="001C1E27">
      <w:pPr>
        <w:spacing w:after="0"/>
        <w:jc w:val="both"/>
        <w:rPr>
          <w:rFonts w:asciiTheme="majorHAnsi" w:eastAsia="Calibri" w:hAnsiTheme="majorHAnsi" w:cs="Times New Roman"/>
        </w:rPr>
      </w:pPr>
      <w:bookmarkStart w:id="9" w:name="_Hlk197681922"/>
      <w:r w:rsidRPr="00433F1D">
        <w:rPr>
          <w:rFonts w:asciiTheme="majorHAnsi" w:eastAsia="Calibri" w:hAnsiTheme="majorHAnsi" w:cs="Times New Roman"/>
        </w:rPr>
        <w:t xml:space="preserve">Zgodnie z miejscowym planem zagospodarowania przestrzennego miasta Stargard  uchwalonym Uchwałą nr XXV/279/2021 Rady Miejskiej w Stargardzie z dnia 23 lutego 2021 roku, </w:t>
      </w:r>
      <w:bookmarkStart w:id="10" w:name="_Hlk180741597"/>
      <w:r w:rsidRPr="00433F1D">
        <w:rPr>
          <w:rFonts w:asciiTheme="majorHAnsi" w:eastAsia="Calibri" w:hAnsiTheme="majorHAnsi" w:cs="Times New Roman"/>
        </w:rPr>
        <w:t>częściowo wchodzi w zakres terenu określonego jako teren zabudowy mieszkaniowej wielorodzinnej z towarzyszącą funkcją usługową w parterach budynków o symbolu 5</w:t>
      </w:r>
      <w:r w:rsidR="00E12629" w:rsidRPr="00433F1D">
        <w:rPr>
          <w:rFonts w:asciiTheme="majorHAnsi" w:eastAsia="Calibri" w:hAnsiTheme="majorHAnsi" w:cs="Times New Roman"/>
        </w:rPr>
        <w:t>bMW</w:t>
      </w:r>
      <w:r w:rsidRPr="00433F1D">
        <w:rPr>
          <w:rFonts w:asciiTheme="majorHAnsi" w:eastAsia="Calibri" w:hAnsiTheme="majorHAnsi" w:cs="Times New Roman"/>
        </w:rPr>
        <w:t xml:space="preserve">,U, częściowo jako teren obsługi komunikacji – parking o symbolu </w:t>
      </w:r>
      <w:r w:rsidR="00E12629" w:rsidRPr="00433F1D">
        <w:rPr>
          <w:rFonts w:asciiTheme="majorHAnsi" w:eastAsia="Calibri" w:hAnsiTheme="majorHAnsi" w:cs="Times New Roman"/>
        </w:rPr>
        <w:t xml:space="preserve">7 </w:t>
      </w:r>
      <w:r w:rsidRPr="00433F1D">
        <w:rPr>
          <w:rFonts w:asciiTheme="majorHAnsi" w:eastAsia="Calibri" w:hAnsiTheme="majorHAnsi" w:cs="Times New Roman"/>
        </w:rPr>
        <w:t>KS oraz częściowo jako teren drogi pieszo-rowerowej- ulica publiczna o symbolu 06a KP-</w:t>
      </w:r>
      <w:r w:rsidR="001C1E27" w:rsidRPr="00433F1D">
        <w:rPr>
          <w:rFonts w:asciiTheme="majorHAnsi" w:eastAsia="Calibri" w:hAnsiTheme="majorHAnsi" w:cs="Times New Roman"/>
        </w:rPr>
        <w:t> R</w:t>
      </w:r>
      <w:r w:rsidRPr="00433F1D">
        <w:rPr>
          <w:rFonts w:asciiTheme="majorHAnsi" w:eastAsia="Calibri" w:hAnsiTheme="majorHAnsi" w:cs="Times New Roman"/>
        </w:rPr>
        <w:t>.</w:t>
      </w:r>
      <w:r w:rsidR="001C1E27" w:rsidRPr="00433F1D">
        <w:rPr>
          <w:rFonts w:asciiTheme="majorHAnsi" w:eastAsia="Calibri" w:hAnsiTheme="majorHAnsi" w:cs="Times New Roman"/>
        </w:rPr>
        <w:t xml:space="preserve"> </w:t>
      </w:r>
    </w:p>
    <w:p w14:paraId="092441BE" w14:textId="66884C39" w:rsidR="001C1E27" w:rsidRPr="00433F1D" w:rsidRDefault="003F25E1" w:rsidP="001C1E27">
      <w:pPr>
        <w:spacing w:after="0"/>
        <w:jc w:val="both"/>
        <w:rPr>
          <w:rFonts w:asciiTheme="majorHAnsi" w:eastAsia="Calibri" w:hAnsiTheme="majorHAnsi" w:cs="Times New Roman"/>
        </w:rPr>
      </w:pPr>
      <w:r w:rsidRPr="00433F1D">
        <w:rPr>
          <w:rFonts w:asciiTheme="majorHAnsi" w:eastAsia="Calibri" w:hAnsiTheme="majorHAnsi" w:cs="Times New Roman"/>
        </w:rPr>
        <w:t>W</w:t>
      </w:r>
      <w:r w:rsidR="001C1E27" w:rsidRPr="00433F1D">
        <w:rPr>
          <w:rFonts w:asciiTheme="majorHAnsi" w:eastAsia="Calibri" w:hAnsiTheme="majorHAnsi" w:cs="Times New Roman"/>
        </w:rPr>
        <w:t xml:space="preserve"> operatach szacunkowych założono,</w:t>
      </w:r>
      <w:r w:rsidR="00492372" w:rsidRPr="00433F1D">
        <w:rPr>
          <w:rFonts w:asciiTheme="majorHAnsi" w:eastAsia="Calibri" w:hAnsiTheme="majorHAnsi" w:cs="Times New Roman"/>
        </w:rPr>
        <w:t xml:space="preserve"> </w:t>
      </w:r>
      <w:r w:rsidR="001C1E27" w:rsidRPr="00433F1D">
        <w:rPr>
          <w:rFonts w:asciiTheme="majorHAnsi" w:eastAsia="Calibri" w:hAnsiTheme="majorHAnsi" w:cs="Times New Roman"/>
        </w:rPr>
        <w:t>iż po rozbiórce budynków posadowionych na tej działce, przedmiotowa nieruchomość może zostać zabudowana dwoma budynkami mieszkalnymi wielorodzinnymi o czterech kondygnacjach nadziemnych z lokalami usługowymi na parterze, niepodpiwniczonymi oraz budynkiem parkingu naziemnego 2-</w:t>
      </w:r>
      <w:r w:rsidR="0052050D">
        <w:rPr>
          <w:rFonts w:asciiTheme="majorHAnsi" w:eastAsia="Calibri" w:hAnsiTheme="majorHAnsi" w:cs="Times New Roman"/>
        </w:rPr>
        <w:t> p</w:t>
      </w:r>
      <w:r w:rsidR="001C1E27" w:rsidRPr="00433F1D">
        <w:rPr>
          <w:rFonts w:asciiTheme="majorHAnsi" w:eastAsia="Calibri" w:hAnsiTheme="majorHAnsi" w:cs="Times New Roman"/>
        </w:rPr>
        <w:t xml:space="preserve">oziomowego dla samochodów osobowych. </w:t>
      </w:r>
    </w:p>
    <w:bookmarkEnd w:id="9"/>
    <w:p w14:paraId="4EFAC96C" w14:textId="4A467830" w:rsidR="001C1E27" w:rsidRPr="00433F1D" w:rsidRDefault="001C1E27" w:rsidP="001C1E27">
      <w:pPr>
        <w:spacing w:after="0"/>
        <w:jc w:val="both"/>
        <w:rPr>
          <w:rFonts w:asciiTheme="majorHAnsi" w:eastAsia="Calibri" w:hAnsiTheme="majorHAnsi" w:cs="Times New Roman"/>
          <w:i/>
        </w:rPr>
      </w:pPr>
      <w:r w:rsidRPr="00433F1D">
        <w:rPr>
          <w:rFonts w:asciiTheme="majorHAnsi" w:eastAsia="Calibri" w:hAnsiTheme="majorHAnsi" w:cs="Times New Roman"/>
          <w:i/>
        </w:rPr>
        <w:t xml:space="preserve">Wizualizacja działki nr 466/4 po wyburzeniach </w:t>
      </w:r>
      <w:r w:rsidR="004A667C">
        <w:rPr>
          <w:rFonts w:asciiTheme="majorHAnsi" w:eastAsia="Calibri" w:hAnsiTheme="majorHAnsi" w:cs="Times New Roman"/>
          <w:i/>
        </w:rPr>
        <w:t xml:space="preserve">– </w:t>
      </w:r>
      <w:r w:rsidR="004A667C" w:rsidRPr="004A667C">
        <w:rPr>
          <w:rFonts w:asciiTheme="majorHAnsi" w:eastAsia="Calibri" w:hAnsiTheme="majorHAnsi" w:cs="Times New Roman"/>
          <w:b/>
          <w:bCs/>
          <w:i/>
        </w:rPr>
        <w:t xml:space="preserve">Załącznik </w:t>
      </w:r>
      <w:r w:rsidRPr="004A667C">
        <w:rPr>
          <w:rFonts w:asciiTheme="majorHAnsi" w:eastAsia="Calibri" w:hAnsiTheme="majorHAnsi" w:cs="Times New Roman"/>
          <w:b/>
          <w:bCs/>
          <w:i/>
        </w:rPr>
        <w:t>nr 1</w:t>
      </w:r>
    </w:p>
    <w:p w14:paraId="060E254E" w14:textId="77777777" w:rsidR="00492372" w:rsidRPr="00492372" w:rsidRDefault="00492372" w:rsidP="001C1E27">
      <w:pPr>
        <w:spacing w:after="0"/>
        <w:jc w:val="both"/>
        <w:rPr>
          <w:rFonts w:asciiTheme="majorHAnsi" w:eastAsia="Calibri" w:hAnsiTheme="majorHAnsi" w:cs="Times New Roman"/>
          <w:color w:val="002060"/>
        </w:rPr>
      </w:pPr>
    </w:p>
    <w:bookmarkEnd w:id="10"/>
    <w:p w14:paraId="67B9D87B" w14:textId="77777777" w:rsidR="008D165A" w:rsidRPr="00085455" w:rsidRDefault="008D165A" w:rsidP="008D165A">
      <w:pPr>
        <w:spacing w:after="0"/>
        <w:jc w:val="both"/>
        <w:rPr>
          <w:rFonts w:asciiTheme="majorHAnsi" w:eastAsia="Calibri" w:hAnsiTheme="majorHAnsi" w:cs="Times New Roman"/>
        </w:rPr>
      </w:pPr>
      <w:r w:rsidRPr="00085455">
        <w:rPr>
          <w:rFonts w:asciiTheme="majorHAnsi" w:eastAsia="Calibri" w:hAnsiTheme="majorHAnsi" w:cs="Times New Roman"/>
          <w:b/>
        </w:rPr>
        <w:t>III. Obciążenia nieruchomości:</w:t>
      </w:r>
    </w:p>
    <w:p w14:paraId="243A0A9B" w14:textId="1F6F60F2" w:rsidR="000120AA" w:rsidRPr="000120AA" w:rsidRDefault="000120AA" w:rsidP="008D165A">
      <w:pPr>
        <w:spacing w:after="0"/>
        <w:jc w:val="both"/>
        <w:rPr>
          <w:rFonts w:asciiTheme="majorHAnsi" w:eastAsia="Calibri" w:hAnsiTheme="majorHAnsi" w:cstheme="majorHAnsi"/>
        </w:rPr>
      </w:pPr>
      <w:r w:rsidRPr="000120AA">
        <w:rPr>
          <w:rFonts w:asciiTheme="majorHAnsi" w:hAnsiTheme="majorHAnsi" w:cstheme="majorHAnsi"/>
          <w:color w:val="000000"/>
          <w:shd w:val="clear" w:color="auto" w:fill="FFFFFF"/>
        </w:rPr>
        <w:t xml:space="preserve">Ograniczone prawo rzeczowe związane z inną nieruchomością. Wpis w Księdze wieczystej nr </w:t>
      </w:r>
      <w:r w:rsidRPr="000120AA">
        <w:rPr>
          <w:rFonts w:asciiTheme="majorHAnsi" w:eastAsia="Calibri" w:hAnsiTheme="majorHAnsi" w:cstheme="majorHAnsi"/>
        </w:rPr>
        <w:t>SZ1T/00033483/2 o następującym brzmieniu:</w:t>
      </w:r>
    </w:p>
    <w:p w14:paraId="0EE6EBB3" w14:textId="6847A43A" w:rsidR="000120AA" w:rsidRPr="000120AA" w:rsidRDefault="000120AA" w:rsidP="008D165A">
      <w:pPr>
        <w:spacing w:after="0"/>
        <w:jc w:val="both"/>
        <w:rPr>
          <w:rFonts w:asciiTheme="majorHAnsi" w:eastAsia="Calibri" w:hAnsiTheme="majorHAnsi" w:cstheme="majorHAnsi"/>
          <w:b/>
        </w:rPr>
      </w:pPr>
      <w:r w:rsidRPr="000120AA">
        <w:rPr>
          <w:rFonts w:asciiTheme="majorHAnsi" w:hAnsiTheme="majorHAnsi" w:cstheme="majorHAnsi"/>
          <w:color w:val="000000"/>
          <w:shd w:val="clear" w:color="auto" w:fill="FFFFFF"/>
        </w:rPr>
        <w:t>W oparciu o Uchwałę Zarządu ENEA Operator sp. z o.o. nr 353/2009 z dnia 08.07.2009 r. ustanowiono, na rzecz każdoczesnego właściciela bądź użytkownika wieczystego działki nr 466/3 obj.</w:t>
      </w:r>
      <w:r w:rsidR="002E7780">
        <w:rPr>
          <w:rFonts w:asciiTheme="majorHAnsi" w:hAnsiTheme="majorHAnsi" w:cstheme="majorHAnsi"/>
          <w:color w:val="000000"/>
          <w:shd w:val="clear" w:color="auto" w:fill="FFFFFF"/>
        </w:rPr>
        <w:t xml:space="preserve"> </w:t>
      </w:r>
      <w:r w:rsidR="002E7780" w:rsidRPr="000120AA">
        <w:rPr>
          <w:rFonts w:asciiTheme="majorHAnsi" w:hAnsiTheme="majorHAnsi" w:cstheme="majorHAnsi"/>
          <w:color w:val="000000"/>
          <w:shd w:val="clear" w:color="auto" w:fill="FFFFFF"/>
        </w:rPr>
        <w:t>KW</w:t>
      </w:r>
      <w:r w:rsidRPr="000120AA">
        <w:rPr>
          <w:rFonts w:asciiTheme="majorHAnsi" w:hAnsiTheme="majorHAnsi" w:cstheme="majorHAnsi"/>
          <w:color w:val="000000"/>
          <w:shd w:val="clear" w:color="auto" w:fill="FFFFFF"/>
        </w:rPr>
        <w:t xml:space="preserve"> </w:t>
      </w:r>
      <w:r w:rsidR="002E7780" w:rsidRPr="000120AA">
        <w:rPr>
          <w:rFonts w:asciiTheme="majorHAnsi" w:hAnsiTheme="majorHAnsi" w:cstheme="majorHAnsi"/>
          <w:color w:val="000000"/>
          <w:shd w:val="clear" w:color="auto" w:fill="FFFFFF"/>
        </w:rPr>
        <w:t>SZ1T</w:t>
      </w:r>
      <w:r w:rsidRPr="000120AA">
        <w:rPr>
          <w:rFonts w:asciiTheme="majorHAnsi" w:hAnsiTheme="majorHAnsi" w:cstheme="majorHAnsi"/>
          <w:color w:val="000000"/>
          <w:shd w:val="clear" w:color="auto" w:fill="FFFFFF"/>
        </w:rPr>
        <w:t>/00114833/3, nieodpłatnie służebność gruntową, polegającą na prawie swobodnego przejazdu i przechodu przez działkę nr 466/4, obj.</w:t>
      </w:r>
      <w:r w:rsidR="002E7780">
        <w:rPr>
          <w:rFonts w:asciiTheme="majorHAnsi" w:hAnsiTheme="majorHAnsi" w:cstheme="majorHAnsi"/>
          <w:color w:val="000000"/>
          <w:shd w:val="clear" w:color="auto" w:fill="FFFFFF"/>
        </w:rPr>
        <w:t xml:space="preserve"> </w:t>
      </w:r>
      <w:r w:rsidR="002E7780" w:rsidRPr="000120AA">
        <w:rPr>
          <w:rFonts w:asciiTheme="majorHAnsi" w:hAnsiTheme="majorHAnsi" w:cstheme="majorHAnsi"/>
          <w:color w:val="000000"/>
          <w:shd w:val="clear" w:color="auto" w:fill="FFFFFF"/>
        </w:rPr>
        <w:t>KW</w:t>
      </w:r>
      <w:r w:rsidRPr="000120AA">
        <w:rPr>
          <w:rFonts w:asciiTheme="majorHAnsi" w:hAnsiTheme="majorHAnsi" w:cstheme="majorHAnsi"/>
          <w:color w:val="000000"/>
          <w:shd w:val="clear" w:color="auto" w:fill="FFFFFF"/>
        </w:rPr>
        <w:t xml:space="preserve"> </w:t>
      </w:r>
      <w:r w:rsidR="002E7780" w:rsidRPr="000120AA">
        <w:rPr>
          <w:rFonts w:asciiTheme="majorHAnsi" w:hAnsiTheme="majorHAnsi" w:cstheme="majorHAnsi"/>
          <w:color w:val="000000"/>
          <w:shd w:val="clear" w:color="auto" w:fill="FFFFFF"/>
        </w:rPr>
        <w:t>SZ1T</w:t>
      </w:r>
      <w:r w:rsidRPr="000120AA">
        <w:rPr>
          <w:rFonts w:asciiTheme="majorHAnsi" w:hAnsiTheme="majorHAnsi" w:cstheme="majorHAnsi"/>
          <w:color w:val="000000"/>
          <w:shd w:val="clear" w:color="auto" w:fill="FFFFFF"/>
        </w:rPr>
        <w:t xml:space="preserve">/00033483/2 - wjazd bezpośrednio od ulicy </w:t>
      </w:r>
      <w:r w:rsidR="002E7780">
        <w:rPr>
          <w:rFonts w:asciiTheme="majorHAnsi" w:hAnsiTheme="majorHAnsi" w:cstheme="majorHAnsi"/>
          <w:color w:val="000000"/>
          <w:shd w:val="clear" w:color="auto" w:fill="FFFFFF"/>
        </w:rPr>
        <w:t>S</w:t>
      </w:r>
      <w:r w:rsidRPr="000120AA">
        <w:rPr>
          <w:rFonts w:asciiTheme="majorHAnsi" w:hAnsiTheme="majorHAnsi" w:cstheme="majorHAnsi"/>
          <w:color w:val="000000"/>
          <w:shd w:val="clear" w:color="auto" w:fill="FFFFFF"/>
        </w:rPr>
        <w:t>karbowej przez część działki o</w:t>
      </w:r>
      <w:r w:rsidR="002E7780">
        <w:rPr>
          <w:rFonts w:asciiTheme="majorHAnsi" w:hAnsiTheme="majorHAnsi" w:cstheme="majorHAnsi"/>
          <w:color w:val="000000"/>
          <w:shd w:val="clear" w:color="auto" w:fill="FFFFFF"/>
        </w:rPr>
        <w:t> </w:t>
      </w:r>
      <w:r w:rsidRPr="000120AA">
        <w:rPr>
          <w:rFonts w:asciiTheme="majorHAnsi" w:hAnsiTheme="majorHAnsi" w:cstheme="majorHAnsi"/>
          <w:color w:val="000000"/>
          <w:shd w:val="clear" w:color="auto" w:fill="FFFFFF"/>
        </w:rPr>
        <w:t>funkcji przejść i placów publicz</w:t>
      </w:r>
      <w:r w:rsidR="00BD1392">
        <w:rPr>
          <w:rFonts w:asciiTheme="majorHAnsi" w:hAnsiTheme="majorHAnsi" w:cstheme="majorHAnsi"/>
          <w:color w:val="000000"/>
          <w:shd w:val="clear" w:color="auto" w:fill="FFFFFF"/>
        </w:rPr>
        <w:t>n</w:t>
      </w:r>
      <w:r w:rsidRPr="000120AA">
        <w:rPr>
          <w:rFonts w:asciiTheme="majorHAnsi" w:hAnsiTheme="majorHAnsi" w:cstheme="majorHAnsi"/>
          <w:color w:val="000000"/>
          <w:shd w:val="clear" w:color="auto" w:fill="FFFFFF"/>
        </w:rPr>
        <w:t xml:space="preserve">ych, zgodnie ze zmianą </w:t>
      </w:r>
      <w:r w:rsidR="002E7780" w:rsidRPr="000120AA">
        <w:rPr>
          <w:rFonts w:asciiTheme="majorHAnsi" w:hAnsiTheme="majorHAnsi" w:cstheme="majorHAnsi"/>
          <w:color w:val="000000"/>
          <w:shd w:val="clear" w:color="auto" w:fill="FFFFFF"/>
        </w:rPr>
        <w:t>O</w:t>
      </w:r>
      <w:r w:rsidRPr="000120AA">
        <w:rPr>
          <w:rFonts w:asciiTheme="majorHAnsi" w:hAnsiTheme="majorHAnsi" w:cstheme="majorHAnsi"/>
          <w:color w:val="000000"/>
          <w:shd w:val="clear" w:color="auto" w:fill="FFFFFF"/>
        </w:rPr>
        <w:t xml:space="preserve">gólnego planu zagospodarowania przestrzennego miasta Stargardu szczecińskiego, dotyczącą terenu ulic: Wyszyńskiego, Czarnieckiego, Bogusława IV i Barnima, przyjętą uchwałą Rady miejskiej w Stargardzie szczecińskim, nr </w:t>
      </w:r>
      <w:r w:rsidR="002E7780" w:rsidRPr="000120AA">
        <w:rPr>
          <w:rFonts w:asciiTheme="majorHAnsi" w:hAnsiTheme="majorHAnsi" w:cstheme="majorHAnsi"/>
          <w:color w:val="000000"/>
          <w:shd w:val="clear" w:color="auto" w:fill="FFFFFF"/>
        </w:rPr>
        <w:t>XL V</w:t>
      </w:r>
      <w:r w:rsidRPr="000120AA">
        <w:rPr>
          <w:rFonts w:asciiTheme="majorHAnsi" w:hAnsiTheme="majorHAnsi" w:cstheme="majorHAnsi"/>
          <w:color w:val="000000"/>
          <w:shd w:val="clear" w:color="auto" w:fill="FFFFFF"/>
        </w:rPr>
        <w:t>/419/97 z dnia 26.08.1997r. (Dziennik Urzędowy Województwa szczecińskiego nr 12, po.</w:t>
      </w:r>
      <w:r w:rsidR="002E7780">
        <w:rPr>
          <w:rFonts w:asciiTheme="majorHAnsi" w:hAnsiTheme="majorHAnsi" w:cstheme="majorHAnsi"/>
          <w:color w:val="000000"/>
          <w:shd w:val="clear" w:color="auto" w:fill="FFFFFF"/>
        </w:rPr>
        <w:t xml:space="preserve"> </w:t>
      </w:r>
      <w:r w:rsidRPr="000120AA">
        <w:rPr>
          <w:rFonts w:asciiTheme="majorHAnsi" w:hAnsiTheme="majorHAnsi" w:cstheme="majorHAnsi"/>
          <w:color w:val="000000"/>
          <w:shd w:val="clear" w:color="auto" w:fill="FFFFFF"/>
        </w:rPr>
        <w:t>95).</w:t>
      </w:r>
    </w:p>
    <w:p w14:paraId="6B8478D4" w14:textId="77777777" w:rsidR="008D165A" w:rsidRPr="000120AA" w:rsidRDefault="008D165A" w:rsidP="008D165A">
      <w:pPr>
        <w:spacing w:after="0"/>
        <w:jc w:val="both"/>
        <w:rPr>
          <w:rFonts w:asciiTheme="majorHAnsi" w:eastAsia="Calibri" w:hAnsiTheme="majorHAnsi" w:cstheme="majorHAnsi"/>
          <w:b/>
        </w:rPr>
      </w:pPr>
    </w:p>
    <w:p w14:paraId="541C3D99" w14:textId="77777777" w:rsidR="008D165A" w:rsidRDefault="008D165A" w:rsidP="008D165A">
      <w:pPr>
        <w:spacing w:after="0"/>
        <w:jc w:val="both"/>
        <w:rPr>
          <w:rFonts w:asciiTheme="majorHAnsi" w:eastAsia="Calibri" w:hAnsiTheme="majorHAnsi" w:cs="Times New Roman"/>
          <w:b/>
        </w:rPr>
      </w:pPr>
      <w:r w:rsidRPr="00085455">
        <w:rPr>
          <w:rFonts w:asciiTheme="majorHAnsi" w:eastAsia="Calibri" w:hAnsiTheme="majorHAnsi" w:cs="Times New Roman"/>
          <w:b/>
        </w:rPr>
        <w:t>IV. Zobowiązania Oferenta:</w:t>
      </w:r>
    </w:p>
    <w:p w14:paraId="5A73F5AA" w14:textId="77777777" w:rsidR="001C1E27" w:rsidRPr="00433F1D" w:rsidRDefault="008B4F5B" w:rsidP="00682AE7">
      <w:pPr>
        <w:spacing w:after="0"/>
        <w:jc w:val="both"/>
        <w:rPr>
          <w:rFonts w:asciiTheme="majorHAnsi" w:eastAsia="Calibri" w:hAnsiTheme="majorHAnsi" w:cs="Times New Roman"/>
        </w:rPr>
      </w:pPr>
      <w:r w:rsidRPr="00085455">
        <w:rPr>
          <w:rFonts w:asciiTheme="majorHAnsi" w:hAnsiTheme="majorHAnsi"/>
        </w:rPr>
        <w:t xml:space="preserve">Nabywca przedmiotowej nieruchomości w chwili sporządzania aktu notarialnego przeniesienia własności jest zobowiązany do ustanowienia na rzecz zbywcy ograniczonego prawa rzeczowego, tj. ustanowienia na czas nieoznaczony, nieodpłatnej służebności przesyłu na rzecz Przedsiębiorcy – Spółki pod firmą: ENEA Operator Spółka z ograniczoną odpowiedzialnością z siedzibą w Poznaniu (REGON: </w:t>
      </w:r>
      <w:r w:rsidRPr="00BD7A7E">
        <w:rPr>
          <w:rFonts w:eastAsia="Calibri" w:cs="Times New Roman"/>
        </w:rPr>
        <w:t>300455398</w:t>
      </w:r>
      <w:r w:rsidRPr="00085455">
        <w:rPr>
          <w:rFonts w:asciiTheme="majorHAnsi" w:hAnsiTheme="majorHAnsi"/>
        </w:rPr>
        <w:t xml:space="preserve">, KRS: </w:t>
      </w:r>
      <w:r w:rsidRPr="00BD7A7E">
        <w:rPr>
          <w:rFonts w:eastAsia="Calibri" w:cs="Times New Roman"/>
        </w:rPr>
        <w:t>0000269806</w:t>
      </w:r>
      <w:r w:rsidRPr="00085455">
        <w:rPr>
          <w:rFonts w:asciiTheme="majorHAnsi" w:hAnsiTheme="majorHAnsi"/>
        </w:rPr>
        <w:t>), jako uprawnionego Przedsiębiorcy przesyłowego, a także na rzecz każdoczesnego następcy prawnego ENEA Operator Spółka z ograniczoną odpowiedzialnością, w tym nabywcy przedsiębiorstwa Przedsiębiorcy lub nabywcy urządzeń Przedsiębiorcy</w:t>
      </w:r>
      <w:r w:rsidR="00246EAC">
        <w:rPr>
          <w:rFonts w:asciiTheme="majorHAnsi" w:hAnsiTheme="majorHAnsi"/>
        </w:rPr>
        <w:t>.</w:t>
      </w:r>
      <w:r w:rsidR="00C6741F">
        <w:rPr>
          <w:rFonts w:asciiTheme="majorHAnsi" w:hAnsiTheme="majorHAnsi"/>
        </w:rPr>
        <w:t xml:space="preserve"> </w:t>
      </w:r>
      <w:r w:rsidR="00246EAC" w:rsidRPr="00433F1D">
        <w:rPr>
          <w:rFonts w:asciiTheme="majorHAnsi" w:eastAsia="Calibri" w:hAnsiTheme="majorHAnsi" w:cs="Times New Roman"/>
        </w:rPr>
        <w:t xml:space="preserve">Na przedmiotowej nieruchomości zostanie ustanowiona </w:t>
      </w:r>
      <w:r w:rsidR="00246EAC" w:rsidRPr="00433F1D">
        <w:rPr>
          <w:rFonts w:asciiTheme="majorHAnsi" w:eastAsia="Calibri" w:hAnsiTheme="majorHAnsi" w:cs="Times New Roman"/>
        </w:rPr>
        <w:lastRenderedPageBreak/>
        <w:t xml:space="preserve">nieodpłatna służebność przesyłu dla </w:t>
      </w:r>
      <w:r w:rsidR="00565121" w:rsidRPr="00433F1D">
        <w:rPr>
          <w:rFonts w:asciiTheme="majorHAnsi" w:eastAsia="Calibri" w:hAnsiTheme="majorHAnsi" w:cs="Times New Roman"/>
        </w:rPr>
        <w:t>r</w:t>
      </w:r>
      <w:r w:rsidR="00214988" w:rsidRPr="00433F1D">
        <w:rPr>
          <w:rFonts w:asciiTheme="majorHAnsi" w:eastAsia="Calibri" w:hAnsiTheme="majorHAnsi" w:cs="Times New Roman"/>
        </w:rPr>
        <w:t xml:space="preserve">ozdzielni </w:t>
      </w:r>
      <w:r w:rsidR="00682AE7" w:rsidRPr="00433F1D">
        <w:rPr>
          <w:rFonts w:asciiTheme="majorHAnsi" w:eastAsia="Calibri" w:hAnsiTheme="majorHAnsi" w:cs="Times New Roman"/>
        </w:rPr>
        <w:t>RS Barnima z kablami 15</w:t>
      </w:r>
      <w:r w:rsidR="00FD090B" w:rsidRPr="00433F1D">
        <w:rPr>
          <w:rFonts w:asciiTheme="majorHAnsi" w:eastAsia="Calibri" w:hAnsiTheme="majorHAnsi" w:cs="Times New Roman"/>
        </w:rPr>
        <w:t xml:space="preserve"> </w:t>
      </w:r>
      <w:r w:rsidR="00682AE7" w:rsidRPr="00433F1D">
        <w:rPr>
          <w:rFonts w:asciiTheme="majorHAnsi" w:eastAsia="Calibri" w:hAnsiTheme="majorHAnsi" w:cs="Times New Roman"/>
        </w:rPr>
        <w:t>kV zasilającymi rozdzielnię oraz kabl</w:t>
      </w:r>
      <w:r w:rsidR="00246EAC" w:rsidRPr="00433F1D">
        <w:rPr>
          <w:rFonts w:asciiTheme="majorHAnsi" w:eastAsia="Calibri" w:hAnsiTheme="majorHAnsi" w:cs="Times New Roman"/>
        </w:rPr>
        <w:t>a</w:t>
      </w:r>
      <w:r w:rsidR="00682AE7" w:rsidRPr="00433F1D">
        <w:rPr>
          <w:rFonts w:asciiTheme="majorHAnsi" w:eastAsia="Calibri" w:hAnsiTheme="majorHAnsi" w:cs="Times New Roman"/>
        </w:rPr>
        <w:t xml:space="preserve"> 0,4</w:t>
      </w:r>
      <w:r w:rsidR="00565121" w:rsidRPr="00433F1D">
        <w:rPr>
          <w:rFonts w:asciiTheme="majorHAnsi" w:eastAsia="Calibri" w:hAnsiTheme="majorHAnsi" w:cs="Times New Roman"/>
        </w:rPr>
        <w:t> </w:t>
      </w:r>
      <w:r w:rsidR="00682AE7" w:rsidRPr="00433F1D">
        <w:rPr>
          <w:rFonts w:asciiTheme="majorHAnsi" w:eastAsia="Calibri" w:hAnsiTheme="majorHAnsi" w:cs="Times New Roman"/>
        </w:rPr>
        <w:t xml:space="preserve">kV z </w:t>
      </w:r>
      <w:r w:rsidR="00565121" w:rsidRPr="00433F1D">
        <w:rPr>
          <w:rFonts w:asciiTheme="majorHAnsi" w:eastAsia="Calibri" w:hAnsiTheme="majorHAnsi" w:cs="Times New Roman"/>
        </w:rPr>
        <w:t>w</w:t>
      </w:r>
      <w:r w:rsidR="00246EAC" w:rsidRPr="00433F1D">
        <w:rPr>
          <w:rFonts w:asciiTheme="majorHAnsi" w:eastAsia="Calibri" w:hAnsiTheme="majorHAnsi" w:cs="Times New Roman"/>
        </w:rPr>
        <w:t xml:space="preserve">ęzła kablowego </w:t>
      </w:r>
      <w:r w:rsidR="00682AE7" w:rsidRPr="00433F1D">
        <w:rPr>
          <w:rFonts w:asciiTheme="majorHAnsi" w:eastAsia="Calibri" w:hAnsiTheme="majorHAnsi" w:cs="Times New Roman"/>
        </w:rPr>
        <w:t>WK9</w:t>
      </w:r>
      <w:r w:rsidR="00246EAC" w:rsidRPr="00433F1D">
        <w:rPr>
          <w:rFonts w:asciiTheme="majorHAnsi" w:eastAsia="Calibri" w:hAnsiTheme="majorHAnsi" w:cs="Times New Roman"/>
        </w:rPr>
        <w:t>.</w:t>
      </w:r>
      <w:r w:rsidR="00FD090B" w:rsidRPr="00433F1D">
        <w:rPr>
          <w:rFonts w:asciiTheme="majorHAnsi" w:eastAsia="Calibri" w:hAnsiTheme="majorHAnsi" w:cs="Times New Roman"/>
        </w:rPr>
        <w:t xml:space="preserve"> </w:t>
      </w:r>
    </w:p>
    <w:p w14:paraId="2DA467DB" w14:textId="77777777" w:rsidR="00682AE7" w:rsidRPr="00433F1D" w:rsidRDefault="00682AE7" w:rsidP="00682AE7">
      <w:pPr>
        <w:spacing w:after="0"/>
        <w:jc w:val="both"/>
        <w:rPr>
          <w:rFonts w:asciiTheme="majorHAnsi" w:eastAsia="Calibri" w:hAnsiTheme="majorHAnsi" w:cs="Times New Roman"/>
        </w:rPr>
      </w:pPr>
      <w:r w:rsidRPr="00433F1D">
        <w:rPr>
          <w:rFonts w:asciiTheme="majorHAnsi" w:eastAsia="Calibri" w:hAnsiTheme="majorHAnsi" w:cs="Times New Roman"/>
        </w:rPr>
        <w:t>Służebność dotycząca</w:t>
      </w:r>
      <w:r w:rsidR="002315FC" w:rsidRPr="00433F1D">
        <w:rPr>
          <w:rFonts w:asciiTheme="majorHAnsi" w:eastAsia="Calibri" w:hAnsiTheme="majorHAnsi" w:cs="Times New Roman"/>
        </w:rPr>
        <w:t xml:space="preserve"> </w:t>
      </w:r>
      <w:r w:rsidR="00565121" w:rsidRPr="00433F1D">
        <w:rPr>
          <w:rFonts w:asciiTheme="majorHAnsi" w:eastAsia="Calibri" w:hAnsiTheme="majorHAnsi" w:cs="Times New Roman"/>
        </w:rPr>
        <w:t>rozdzielni</w:t>
      </w:r>
      <w:r w:rsidRPr="00433F1D">
        <w:rPr>
          <w:rFonts w:asciiTheme="majorHAnsi" w:eastAsia="Calibri" w:hAnsiTheme="majorHAnsi" w:cs="Times New Roman"/>
        </w:rPr>
        <w:t xml:space="preserve"> RS Barnima z kablami 15</w:t>
      </w:r>
      <w:r w:rsidR="00FD090B" w:rsidRPr="00433F1D">
        <w:rPr>
          <w:rFonts w:asciiTheme="majorHAnsi" w:eastAsia="Calibri" w:hAnsiTheme="majorHAnsi" w:cs="Times New Roman"/>
        </w:rPr>
        <w:t xml:space="preserve"> </w:t>
      </w:r>
      <w:r w:rsidRPr="00433F1D">
        <w:rPr>
          <w:rFonts w:asciiTheme="majorHAnsi" w:eastAsia="Calibri" w:hAnsiTheme="majorHAnsi" w:cs="Times New Roman"/>
        </w:rPr>
        <w:t>kV:</w:t>
      </w:r>
    </w:p>
    <w:p w14:paraId="17310205" w14:textId="77777777" w:rsidR="00682AE7" w:rsidRPr="00433F1D" w:rsidRDefault="00682AE7" w:rsidP="00682AE7">
      <w:pPr>
        <w:spacing w:after="0"/>
        <w:jc w:val="both"/>
        <w:rPr>
          <w:rFonts w:asciiTheme="majorHAnsi" w:eastAsia="Calibri" w:hAnsiTheme="majorHAnsi" w:cs="Times New Roman"/>
        </w:rPr>
      </w:pPr>
      <w:r w:rsidRPr="00433F1D">
        <w:rPr>
          <w:rFonts w:asciiTheme="majorHAnsi" w:eastAsia="Calibri" w:hAnsiTheme="majorHAnsi" w:cs="Times New Roman"/>
        </w:rPr>
        <w:t>- prostokąt do służebności: 35,6 m x 14,03 m</w:t>
      </w:r>
    </w:p>
    <w:p w14:paraId="4E273BE7" w14:textId="77777777" w:rsidR="00565121" w:rsidRPr="00433F1D" w:rsidRDefault="00682AE7" w:rsidP="00565121">
      <w:pPr>
        <w:spacing w:after="0"/>
        <w:jc w:val="both"/>
        <w:rPr>
          <w:rFonts w:asciiTheme="majorHAnsi" w:eastAsia="Calibri" w:hAnsiTheme="majorHAnsi" w:cs="Times New Roman"/>
        </w:rPr>
      </w:pPr>
      <w:r w:rsidRPr="00433F1D">
        <w:rPr>
          <w:rFonts w:asciiTheme="majorHAnsi" w:eastAsia="Calibri" w:hAnsiTheme="majorHAnsi" w:cs="Times New Roman"/>
        </w:rPr>
        <w:t>- budynek wymiary: 24,4 m x 9,43 m, odległość budynku od granic działki 10,2 m i 0,6</w:t>
      </w:r>
      <w:r w:rsidR="00565121" w:rsidRPr="00433F1D">
        <w:rPr>
          <w:rFonts w:asciiTheme="majorHAnsi" w:eastAsia="Calibri" w:hAnsiTheme="majorHAnsi" w:cs="Times New Roman"/>
        </w:rPr>
        <w:t> </w:t>
      </w:r>
      <w:r w:rsidRPr="00433F1D">
        <w:rPr>
          <w:rFonts w:asciiTheme="majorHAnsi" w:eastAsia="Calibri" w:hAnsiTheme="majorHAnsi" w:cs="Times New Roman"/>
        </w:rPr>
        <w:t>m.</w:t>
      </w:r>
      <w:r w:rsidR="00565121" w:rsidRPr="00433F1D">
        <w:rPr>
          <w:rFonts w:asciiTheme="majorHAnsi" w:eastAsia="Calibri" w:hAnsiTheme="majorHAnsi" w:cs="Times New Roman"/>
        </w:rPr>
        <w:t xml:space="preserve"> </w:t>
      </w:r>
    </w:p>
    <w:p w14:paraId="5231EEB3" w14:textId="77777777" w:rsidR="002E5F32" w:rsidRPr="00433F1D" w:rsidRDefault="00565121" w:rsidP="007B629F">
      <w:pPr>
        <w:spacing w:after="0"/>
        <w:jc w:val="both"/>
        <w:rPr>
          <w:rFonts w:asciiTheme="majorHAnsi" w:eastAsia="Calibri" w:hAnsiTheme="majorHAnsi" w:cs="Times New Roman"/>
        </w:rPr>
      </w:pPr>
      <w:r w:rsidRPr="00433F1D">
        <w:rPr>
          <w:rFonts w:asciiTheme="majorHAnsi" w:eastAsia="Calibri" w:hAnsiTheme="majorHAnsi" w:cs="Times New Roman"/>
        </w:rPr>
        <w:t>Kable 0,4 kV z węzła kablowego WK9 możliwe do przebudowy przez przyszłego inwestora na jego koszt.</w:t>
      </w:r>
      <w:r w:rsidR="007B629F" w:rsidRPr="00433F1D">
        <w:rPr>
          <w:rFonts w:asciiTheme="majorHAnsi" w:eastAsia="Calibri" w:hAnsiTheme="majorHAnsi" w:cs="Times New Roman"/>
        </w:rPr>
        <w:t xml:space="preserve"> </w:t>
      </w:r>
    </w:p>
    <w:p w14:paraId="609F2470" w14:textId="4D2B9A34" w:rsidR="00B72581" w:rsidRDefault="00565121" w:rsidP="00B53A97">
      <w:pPr>
        <w:spacing w:after="0"/>
        <w:jc w:val="both"/>
        <w:rPr>
          <w:rFonts w:asciiTheme="majorHAnsi" w:hAnsiTheme="majorHAnsi"/>
        </w:rPr>
      </w:pPr>
      <w:r w:rsidRPr="00433F1D">
        <w:rPr>
          <w:rFonts w:asciiTheme="majorHAnsi" w:eastAsia="Calibri" w:hAnsiTheme="majorHAnsi" w:cs="Times New Roman"/>
        </w:rPr>
        <w:t xml:space="preserve">Ustanowiona nieodpłatna służebność przesyłu </w:t>
      </w:r>
      <w:r w:rsidR="00DD049D" w:rsidRPr="00433F1D">
        <w:rPr>
          <w:rFonts w:asciiTheme="majorHAnsi" w:eastAsia="Calibri" w:hAnsiTheme="majorHAnsi" w:cs="Times New Roman"/>
        </w:rPr>
        <w:t>p</w:t>
      </w:r>
      <w:r w:rsidR="008D165A" w:rsidRPr="00433F1D">
        <w:rPr>
          <w:rFonts w:asciiTheme="majorHAnsi" w:hAnsiTheme="majorHAnsi"/>
        </w:rPr>
        <w:t>olega</w:t>
      </w:r>
      <w:r w:rsidR="00DD049D" w:rsidRPr="00433F1D">
        <w:rPr>
          <w:rFonts w:asciiTheme="majorHAnsi" w:hAnsiTheme="majorHAnsi"/>
        </w:rPr>
        <w:t>ć będzie</w:t>
      </w:r>
      <w:r w:rsidR="008D165A" w:rsidRPr="00433F1D">
        <w:rPr>
          <w:rFonts w:asciiTheme="majorHAnsi" w:hAnsiTheme="majorHAnsi"/>
        </w:rPr>
        <w:t xml:space="preserve"> na prawie dalszego istnienia posadowionych na nieruchomości urządzeń przesyłowych, na prawie do budowy na niej urządzeń elektroenergetycznych w granicach technologicznych pasów </w:t>
      </w:r>
      <w:r w:rsidR="008D165A" w:rsidRPr="00085455">
        <w:rPr>
          <w:rFonts w:asciiTheme="majorHAnsi" w:hAnsiTheme="majorHAnsi"/>
        </w:rPr>
        <w:t>gruntu szczegółowo opisanych oraz rozrysowanych graficznie na mapie stanowiącej załącznik do aktu, na prawie do korzystania z</w:t>
      </w:r>
      <w:r w:rsidR="00DD049D">
        <w:rPr>
          <w:rFonts w:asciiTheme="majorHAnsi" w:hAnsiTheme="majorHAnsi"/>
        </w:rPr>
        <w:t> </w:t>
      </w:r>
      <w:r w:rsidR="008D165A" w:rsidRPr="00085455">
        <w:rPr>
          <w:rFonts w:asciiTheme="majorHAnsi" w:hAnsiTheme="majorHAnsi"/>
        </w:rPr>
        <w:t>nieruchomości zgodnie z</w:t>
      </w:r>
      <w:r w:rsidR="003F25E1">
        <w:rPr>
          <w:rFonts w:asciiTheme="majorHAnsi" w:hAnsiTheme="majorHAnsi"/>
        </w:rPr>
        <w:t> </w:t>
      </w:r>
      <w:r w:rsidR="008D165A" w:rsidRPr="00085455">
        <w:rPr>
          <w:rFonts w:asciiTheme="majorHAnsi" w:hAnsiTheme="majorHAnsi"/>
        </w:rPr>
        <w:t>przeznaczaniem znajdujących się na tej nieruchomości urządzeń elektroenergetycznych umożliwiającym w szczególności władanie i korzystanie z</w:t>
      </w:r>
      <w:r w:rsidR="003F25E1">
        <w:rPr>
          <w:rFonts w:asciiTheme="majorHAnsi" w:hAnsiTheme="majorHAnsi"/>
        </w:rPr>
        <w:t> </w:t>
      </w:r>
      <w:r w:rsidR="008D165A" w:rsidRPr="00085455">
        <w:rPr>
          <w:rFonts w:asciiTheme="majorHAnsi" w:hAnsiTheme="majorHAnsi"/>
        </w:rPr>
        <w:t xml:space="preserve">urządzeń elektroenergetycznych w granicach technologicznych pasów gruntu szczegółowo opisanych oraz rozrysowanych graficznie na mapie stanowiącej załącznik do aktu oraz prawie swobodnego dostępu </w:t>
      </w:r>
      <w:r w:rsidR="00E12629">
        <w:rPr>
          <w:rFonts w:asciiTheme="majorHAnsi" w:hAnsiTheme="majorHAnsi"/>
        </w:rPr>
        <w:t xml:space="preserve">  </w:t>
      </w:r>
      <w:r w:rsidR="008D165A" w:rsidRPr="00085455">
        <w:rPr>
          <w:rFonts w:asciiTheme="majorHAnsi" w:hAnsiTheme="majorHAnsi"/>
        </w:rPr>
        <w:t>i dojazdu do tych urządzeń wszelkimi środkami transportu służb eksploatacyjnych w zakresie niezbędnym w celu usuwania awarii, wykonywania prac eksploatacyjnych</w:t>
      </w:r>
      <w:r w:rsidR="00DD049D">
        <w:rPr>
          <w:rFonts w:asciiTheme="majorHAnsi" w:hAnsiTheme="majorHAnsi"/>
        </w:rPr>
        <w:t xml:space="preserve"> </w:t>
      </w:r>
      <w:r w:rsidR="008D165A" w:rsidRPr="00085455">
        <w:rPr>
          <w:rFonts w:asciiTheme="majorHAnsi" w:hAnsiTheme="majorHAnsi"/>
        </w:rPr>
        <w:t>i</w:t>
      </w:r>
      <w:r w:rsidR="0052050D">
        <w:rPr>
          <w:rFonts w:asciiTheme="majorHAnsi" w:hAnsiTheme="majorHAnsi"/>
        </w:rPr>
        <w:t> </w:t>
      </w:r>
      <w:r w:rsidR="008D165A" w:rsidRPr="00085455">
        <w:rPr>
          <w:rFonts w:asciiTheme="majorHAnsi" w:hAnsiTheme="majorHAnsi"/>
        </w:rPr>
        <w:t>konserwacyjnych, remontowych, modernizacji, przebudowy, wymiany urządzeń</w:t>
      </w:r>
      <w:r w:rsidR="00DD049D">
        <w:rPr>
          <w:rFonts w:asciiTheme="majorHAnsi" w:hAnsiTheme="majorHAnsi"/>
        </w:rPr>
        <w:t xml:space="preserve"> </w:t>
      </w:r>
      <w:r w:rsidR="008D165A" w:rsidRPr="00085455">
        <w:rPr>
          <w:rFonts w:asciiTheme="majorHAnsi" w:hAnsiTheme="majorHAnsi"/>
        </w:rPr>
        <w:t>i</w:t>
      </w:r>
      <w:r w:rsidR="0052050D">
        <w:rPr>
          <w:rFonts w:asciiTheme="majorHAnsi" w:hAnsiTheme="majorHAnsi"/>
        </w:rPr>
        <w:t> </w:t>
      </w:r>
      <w:r w:rsidR="008D165A" w:rsidRPr="00085455">
        <w:rPr>
          <w:rFonts w:asciiTheme="majorHAnsi" w:hAnsiTheme="majorHAnsi"/>
        </w:rPr>
        <w:t>przewodów, dokonywania kontroli i przeglądów urządzeń, na prawie wyprowadzania w granicach technologicznych pasów gruntu szczegółowo opisanych oraz rozrysowanych graficznie na mapie stanowiącej załącznik do aktu nowych obwodów energetycznych z urządzeń już istniejących, niezbędnych do prowadzenia niezakłóconej dystrybucji energii elektrycznej, wycince ewentualnych zadrzewień</w:t>
      </w:r>
      <w:r w:rsidR="00DD049D">
        <w:rPr>
          <w:rFonts w:asciiTheme="majorHAnsi" w:hAnsiTheme="majorHAnsi"/>
        </w:rPr>
        <w:t xml:space="preserve"> </w:t>
      </w:r>
      <w:r w:rsidR="008D165A" w:rsidRPr="00085455">
        <w:rPr>
          <w:rFonts w:asciiTheme="majorHAnsi" w:hAnsiTheme="majorHAnsi"/>
        </w:rPr>
        <w:t>i zakrzewień uniemożliwiających właściwą obsługę i eksploatację tych urządzeń, na niepodejmowaniu przez każdoczesnego właściciela nieruchomości działań, które mogłyby utrudnić albo uniemożliwić wykonywanie uprawnień przedsiębiorcy.</w:t>
      </w:r>
      <w:r w:rsidR="00DD049D">
        <w:rPr>
          <w:rFonts w:asciiTheme="majorHAnsi" w:hAnsiTheme="majorHAnsi"/>
        </w:rPr>
        <w:t xml:space="preserve"> </w:t>
      </w:r>
      <w:r w:rsidR="005016F4" w:rsidRPr="005016F4">
        <w:rPr>
          <w:rFonts w:asciiTheme="majorHAnsi" w:hAnsiTheme="majorHAnsi"/>
        </w:rPr>
        <w:t>Nabywca terenu nie będzie wykonywał przeszkody w odpływie wód opadowych z terenów służebności EOP zgodnie z naturalnym kierunkiem odpływu.</w:t>
      </w:r>
      <w:r w:rsidR="00B53A97">
        <w:rPr>
          <w:rFonts w:asciiTheme="majorHAnsi" w:hAnsiTheme="majorHAnsi"/>
        </w:rPr>
        <w:t xml:space="preserve"> </w:t>
      </w:r>
      <w:r w:rsidR="00DD049D" w:rsidRPr="00433F1D">
        <w:rPr>
          <w:rFonts w:asciiTheme="majorHAnsi" w:hAnsiTheme="majorHAnsi"/>
        </w:rPr>
        <w:t>O</w:t>
      </w:r>
      <w:r w:rsidR="00B72581" w:rsidRPr="00433F1D">
        <w:rPr>
          <w:rFonts w:asciiTheme="majorHAnsi" w:hAnsiTheme="majorHAnsi"/>
        </w:rPr>
        <w:t>soby zainteresowane nabyciem przedmiotowej nieruchomości mogą zapoznać się z</w:t>
      </w:r>
      <w:r w:rsidR="002315FC" w:rsidRPr="00433F1D">
        <w:rPr>
          <w:rFonts w:asciiTheme="majorHAnsi" w:hAnsiTheme="majorHAnsi"/>
        </w:rPr>
        <w:t> </w:t>
      </w:r>
      <w:r w:rsidR="00B72581" w:rsidRPr="00433F1D">
        <w:rPr>
          <w:rFonts w:asciiTheme="majorHAnsi" w:hAnsiTheme="majorHAnsi"/>
        </w:rPr>
        <w:t>zakresem ustanowienia służebności przesyłu oraz z trasą przebiegu urządzeń infrastruktury energetycznej u</w:t>
      </w:r>
      <w:r w:rsidR="0066790C" w:rsidRPr="00433F1D">
        <w:rPr>
          <w:rFonts w:asciiTheme="majorHAnsi" w:hAnsiTheme="majorHAnsi"/>
        </w:rPr>
        <w:t> </w:t>
      </w:r>
      <w:r w:rsidR="00B72581" w:rsidRPr="00433F1D">
        <w:rPr>
          <w:rFonts w:asciiTheme="majorHAnsi" w:hAnsiTheme="majorHAnsi"/>
        </w:rPr>
        <w:t>Organizatora Przetargu.</w:t>
      </w:r>
    </w:p>
    <w:p w14:paraId="45DC2435" w14:textId="77777777" w:rsidR="00433F1D" w:rsidRPr="00433F1D" w:rsidRDefault="00433F1D" w:rsidP="00B53A97">
      <w:pPr>
        <w:spacing w:after="0"/>
        <w:jc w:val="both"/>
        <w:rPr>
          <w:rFonts w:asciiTheme="majorHAnsi" w:hAnsiTheme="majorHAnsi"/>
        </w:rPr>
      </w:pPr>
    </w:p>
    <w:p w14:paraId="5445CD9B" w14:textId="77777777" w:rsidR="008D165A" w:rsidRPr="00085455" w:rsidRDefault="008D165A" w:rsidP="008D165A">
      <w:pPr>
        <w:spacing w:after="0"/>
        <w:jc w:val="both"/>
        <w:rPr>
          <w:rFonts w:asciiTheme="majorHAnsi" w:eastAsia="Calibri" w:hAnsiTheme="majorHAnsi" w:cs="Times New Roman"/>
          <w:b/>
        </w:rPr>
      </w:pPr>
      <w:r w:rsidRPr="00085455">
        <w:rPr>
          <w:rFonts w:asciiTheme="majorHAnsi" w:eastAsia="Calibri" w:hAnsiTheme="majorHAnsi" w:cs="Times New Roman"/>
          <w:b/>
        </w:rPr>
        <w:t>V. Forma zbycia nieruchomości:</w:t>
      </w:r>
    </w:p>
    <w:p w14:paraId="14ED82E3" w14:textId="21F5E7D9" w:rsidR="008D165A" w:rsidRDefault="00BA6F29" w:rsidP="008D165A">
      <w:pPr>
        <w:spacing w:after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/>
        </w:rPr>
        <w:t xml:space="preserve">Sprzedaż prawa użytkowania wieczystego działki oznaczonej w ewidencji gruntów numerem </w:t>
      </w:r>
      <w:r w:rsidRPr="006C74B3">
        <w:rPr>
          <w:rFonts w:asciiTheme="majorHAnsi" w:hAnsiTheme="majorHAnsi"/>
          <w:b/>
        </w:rPr>
        <w:t>466/4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 w:cstheme="majorHAnsi"/>
        </w:rPr>
        <w:t>obręb ewidencyjny 0010 Stargard</w:t>
      </w:r>
      <w:r w:rsidR="008B45EB" w:rsidRPr="008B45EB">
        <w:t xml:space="preserve"> </w:t>
      </w:r>
      <w:r w:rsidR="008B45EB">
        <w:t xml:space="preserve">oraz </w:t>
      </w:r>
      <w:r w:rsidR="008B45EB" w:rsidRPr="008B45EB">
        <w:rPr>
          <w:rFonts w:asciiTheme="majorHAnsi" w:hAnsiTheme="majorHAnsi" w:cstheme="majorHAnsi"/>
        </w:rPr>
        <w:t>praw</w:t>
      </w:r>
      <w:r w:rsidR="008B45EB">
        <w:rPr>
          <w:rFonts w:asciiTheme="majorHAnsi" w:hAnsiTheme="majorHAnsi" w:cstheme="majorHAnsi"/>
        </w:rPr>
        <w:t>a</w:t>
      </w:r>
      <w:r w:rsidR="008B45EB" w:rsidRPr="008B45EB">
        <w:rPr>
          <w:rFonts w:asciiTheme="majorHAnsi" w:hAnsiTheme="majorHAnsi" w:cstheme="majorHAnsi"/>
        </w:rPr>
        <w:t xml:space="preserve"> własności budynków znajdujących się na jej terenie</w:t>
      </w:r>
      <w:r>
        <w:rPr>
          <w:rFonts w:asciiTheme="majorHAnsi" w:hAnsiTheme="majorHAnsi" w:cstheme="majorHAnsi"/>
        </w:rPr>
        <w:t>.</w:t>
      </w:r>
    </w:p>
    <w:p w14:paraId="76C2EE31" w14:textId="77777777" w:rsidR="00BA6F29" w:rsidRPr="00085455" w:rsidRDefault="00BA6F29" w:rsidP="008D165A">
      <w:pPr>
        <w:spacing w:after="0"/>
        <w:jc w:val="both"/>
        <w:rPr>
          <w:rFonts w:asciiTheme="majorHAnsi" w:eastAsia="Calibri" w:hAnsiTheme="majorHAnsi" w:cs="Times New Roman"/>
        </w:rPr>
      </w:pPr>
    </w:p>
    <w:p w14:paraId="2F38C2B1" w14:textId="77777777" w:rsidR="008D165A" w:rsidRDefault="008D165A" w:rsidP="008D165A">
      <w:pPr>
        <w:spacing w:after="0"/>
        <w:jc w:val="both"/>
        <w:rPr>
          <w:rFonts w:asciiTheme="majorHAnsi" w:eastAsia="Calibri" w:hAnsiTheme="majorHAnsi" w:cs="Times New Roman"/>
          <w:b/>
        </w:rPr>
      </w:pPr>
      <w:r w:rsidRPr="00085455">
        <w:rPr>
          <w:rFonts w:asciiTheme="majorHAnsi" w:eastAsia="Calibri" w:hAnsiTheme="majorHAnsi" w:cs="Times New Roman"/>
          <w:b/>
        </w:rPr>
        <w:t>VI. Wadium, warunki, termin przetargu:</w:t>
      </w:r>
    </w:p>
    <w:p w14:paraId="2F91C191" w14:textId="581A95A2" w:rsidR="008D165A" w:rsidRPr="00D023BE" w:rsidRDefault="008D165A" w:rsidP="008D165A">
      <w:pPr>
        <w:pStyle w:val="Akapitzlist"/>
        <w:numPr>
          <w:ilvl w:val="0"/>
          <w:numId w:val="6"/>
        </w:numPr>
        <w:spacing w:after="0"/>
        <w:ind w:left="284" w:hanging="284"/>
        <w:jc w:val="both"/>
        <w:rPr>
          <w:rFonts w:asciiTheme="majorHAnsi" w:eastAsia="Calibri" w:hAnsiTheme="majorHAnsi" w:cs="Times New Roman"/>
          <w:b/>
        </w:rPr>
      </w:pPr>
      <w:r w:rsidRPr="00433F1D">
        <w:rPr>
          <w:rFonts w:asciiTheme="majorHAnsi" w:eastAsia="Calibri" w:hAnsiTheme="majorHAnsi" w:cs="Times New Roman"/>
        </w:rPr>
        <w:lastRenderedPageBreak/>
        <w:t>Nieruchomość zostaje przeznaczona do sprzedaży w trybie przetargu ustnego nieograniczonego.</w:t>
      </w:r>
    </w:p>
    <w:p w14:paraId="0EEB407F" w14:textId="77777777" w:rsidR="00D023BE" w:rsidRPr="00433F1D" w:rsidRDefault="00D023BE" w:rsidP="00D023BE">
      <w:pPr>
        <w:pStyle w:val="Akapitzlist"/>
        <w:spacing w:after="0"/>
        <w:ind w:left="284"/>
        <w:jc w:val="both"/>
        <w:rPr>
          <w:rFonts w:asciiTheme="majorHAnsi" w:eastAsia="Calibri" w:hAnsiTheme="majorHAnsi" w:cs="Times New Roman"/>
          <w:b/>
        </w:rPr>
      </w:pPr>
    </w:p>
    <w:p w14:paraId="05BB932C" w14:textId="4AB00CF8" w:rsidR="008D165A" w:rsidRPr="00D023BE" w:rsidRDefault="008D165A" w:rsidP="008D165A">
      <w:pPr>
        <w:pStyle w:val="Akapitzlist"/>
        <w:numPr>
          <w:ilvl w:val="0"/>
          <w:numId w:val="6"/>
        </w:numPr>
        <w:spacing w:after="0"/>
        <w:ind w:left="284" w:hanging="284"/>
        <w:jc w:val="both"/>
        <w:rPr>
          <w:rFonts w:asciiTheme="majorHAnsi" w:eastAsia="Calibri" w:hAnsiTheme="majorHAnsi" w:cs="Times New Roman"/>
          <w:b/>
        </w:rPr>
      </w:pPr>
      <w:r w:rsidRPr="00433F1D">
        <w:rPr>
          <w:rFonts w:asciiTheme="majorHAnsi" w:eastAsia="Calibri" w:hAnsiTheme="majorHAnsi" w:cs="Times New Roman"/>
        </w:rPr>
        <w:t xml:space="preserve">Cena wywoławcza nieruchomości wynosi </w:t>
      </w:r>
      <w:r w:rsidR="00BD1392">
        <w:rPr>
          <w:rFonts w:asciiTheme="majorHAnsi" w:eastAsia="Calibri" w:hAnsiTheme="majorHAnsi" w:cs="Times New Roman"/>
          <w:b/>
        </w:rPr>
        <w:t>7</w:t>
      </w:r>
      <w:r w:rsidR="00BE100C" w:rsidRPr="00433F1D">
        <w:rPr>
          <w:rFonts w:asciiTheme="majorHAnsi" w:eastAsia="Calibri" w:hAnsiTheme="majorHAnsi" w:cs="Times New Roman"/>
          <w:b/>
        </w:rPr>
        <w:t> </w:t>
      </w:r>
      <w:r w:rsidR="00BD1392">
        <w:rPr>
          <w:rFonts w:asciiTheme="majorHAnsi" w:eastAsia="Calibri" w:hAnsiTheme="majorHAnsi" w:cs="Times New Roman"/>
          <w:b/>
        </w:rPr>
        <w:t>55</w:t>
      </w:r>
      <w:r w:rsidR="002D531C" w:rsidRPr="00433F1D">
        <w:rPr>
          <w:rFonts w:asciiTheme="majorHAnsi" w:eastAsia="Calibri" w:hAnsiTheme="majorHAnsi" w:cs="Times New Roman"/>
          <w:b/>
        </w:rPr>
        <w:t>0</w:t>
      </w:r>
      <w:r w:rsidR="00BE100C" w:rsidRPr="00433F1D">
        <w:rPr>
          <w:rFonts w:asciiTheme="majorHAnsi" w:eastAsia="Calibri" w:hAnsiTheme="majorHAnsi" w:cs="Times New Roman"/>
          <w:b/>
        </w:rPr>
        <w:t> </w:t>
      </w:r>
      <w:r w:rsidR="00BD1392">
        <w:rPr>
          <w:rFonts w:asciiTheme="majorHAnsi" w:eastAsia="Calibri" w:hAnsiTheme="majorHAnsi" w:cs="Times New Roman"/>
          <w:b/>
        </w:rPr>
        <w:t>7</w:t>
      </w:r>
      <w:r w:rsidR="00BE100C" w:rsidRPr="00433F1D">
        <w:rPr>
          <w:rFonts w:asciiTheme="majorHAnsi" w:eastAsia="Calibri" w:hAnsiTheme="majorHAnsi" w:cs="Times New Roman"/>
          <w:b/>
        </w:rPr>
        <w:t>00,00</w:t>
      </w:r>
      <w:r w:rsidRPr="00433F1D">
        <w:rPr>
          <w:rFonts w:asciiTheme="majorHAnsi" w:eastAsia="Calibri" w:hAnsiTheme="majorHAnsi" w:cs="Times New Roman"/>
          <w:b/>
        </w:rPr>
        <w:t xml:space="preserve"> zł netto</w:t>
      </w:r>
      <w:r w:rsidRPr="00433F1D">
        <w:rPr>
          <w:rFonts w:asciiTheme="majorHAnsi" w:eastAsia="Calibri" w:hAnsiTheme="majorHAnsi" w:cs="Times New Roman"/>
        </w:rPr>
        <w:t xml:space="preserve"> (słownie: </w:t>
      </w:r>
      <w:r w:rsidR="00BD1392">
        <w:rPr>
          <w:rFonts w:asciiTheme="majorHAnsi" w:eastAsia="Calibri" w:hAnsiTheme="majorHAnsi" w:cs="Times New Roman"/>
        </w:rPr>
        <w:t>siedem</w:t>
      </w:r>
      <w:r w:rsidR="00BE100C" w:rsidRPr="00433F1D">
        <w:rPr>
          <w:rFonts w:asciiTheme="majorHAnsi" w:eastAsia="Calibri" w:hAnsiTheme="majorHAnsi" w:cs="Times New Roman"/>
        </w:rPr>
        <w:t xml:space="preserve"> milionów </w:t>
      </w:r>
      <w:r w:rsidR="00BD1392">
        <w:rPr>
          <w:rFonts w:asciiTheme="majorHAnsi" w:eastAsia="Calibri" w:hAnsiTheme="majorHAnsi" w:cs="Times New Roman"/>
        </w:rPr>
        <w:t>pięćset pięćdziesiąt</w:t>
      </w:r>
      <w:r w:rsidR="00BE100C" w:rsidRPr="00433F1D">
        <w:rPr>
          <w:rFonts w:asciiTheme="majorHAnsi" w:eastAsia="Calibri" w:hAnsiTheme="majorHAnsi" w:cs="Times New Roman"/>
        </w:rPr>
        <w:t xml:space="preserve"> tysięcy</w:t>
      </w:r>
      <w:r w:rsidR="00BD1392">
        <w:rPr>
          <w:rFonts w:asciiTheme="majorHAnsi" w:eastAsia="Calibri" w:hAnsiTheme="majorHAnsi" w:cs="Times New Roman"/>
        </w:rPr>
        <w:t xml:space="preserve"> siedemset</w:t>
      </w:r>
      <w:r w:rsidRPr="00433F1D">
        <w:rPr>
          <w:rFonts w:asciiTheme="majorHAnsi" w:eastAsia="Calibri" w:hAnsiTheme="majorHAnsi" w:cs="Times New Roman"/>
        </w:rPr>
        <w:t xml:space="preserve"> złotych 00/100). Cena nieruchomości nie podlega opodatkowaniu stawką VAT na podstawie art. 43 ust. 1 pkt. 10 Ustawy z dnia 11.03.2004 r. o podatku od towarów i usług.</w:t>
      </w:r>
    </w:p>
    <w:p w14:paraId="4FB32F98" w14:textId="77777777" w:rsidR="00D023BE" w:rsidRPr="00433F1D" w:rsidRDefault="00D023BE" w:rsidP="00D023BE">
      <w:pPr>
        <w:pStyle w:val="Akapitzlist"/>
        <w:spacing w:after="0"/>
        <w:ind w:left="284"/>
        <w:jc w:val="both"/>
        <w:rPr>
          <w:rFonts w:asciiTheme="majorHAnsi" w:eastAsia="Calibri" w:hAnsiTheme="majorHAnsi" w:cs="Times New Roman"/>
          <w:b/>
        </w:rPr>
      </w:pPr>
    </w:p>
    <w:p w14:paraId="0809BB01" w14:textId="41F077E1" w:rsidR="00E47D57" w:rsidRPr="00433F1D" w:rsidRDefault="00E47D57" w:rsidP="00E47D57">
      <w:pPr>
        <w:pStyle w:val="Akapitzlist"/>
        <w:numPr>
          <w:ilvl w:val="0"/>
          <w:numId w:val="6"/>
        </w:numPr>
        <w:spacing w:after="0"/>
        <w:ind w:left="284" w:hanging="284"/>
        <w:jc w:val="both"/>
        <w:rPr>
          <w:rFonts w:asciiTheme="majorHAnsi" w:eastAsia="Calibri" w:hAnsiTheme="majorHAnsi" w:cs="Times New Roman"/>
          <w:b/>
        </w:rPr>
      </w:pPr>
      <w:r w:rsidRPr="00433F1D">
        <w:rPr>
          <w:rFonts w:asciiTheme="majorHAnsi" w:eastAsia="Calibri" w:hAnsiTheme="majorHAnsi" w:cs="Times New Roman"/>
        </w:rPr>
        <w:t xml:space="preserve">Nieruchomość będącą przedmiotem ogłoszenia będzie można obejrzeć </w:t>
      </w:r>
      <w:r w:rsidRPr="00433F1D">
        <w:rPr>
          <w:rFonts w:asciiTheme="majorHAnsi" w:eastAsia="Calibri" w:hAnsiTheme="majorHAnsi" w:cs="Times New Roman"/>
          <w:b/>
        </w:rPr>
        <w:t xml:space="preserve">po wcześniejszym telefonicznym ustaleniu daty i godziny chęci obejrzenia zbywanej nieruchomości </w:t>
      </w:r>
      <w:r w:rsidR="0093785F" w:rsidRPr="00433F1D">
        <w:rPr>
          <w:rFonts w:asciiTheme="majorHAnsi" w:eastAsia="Calibri" w:hAnsiTheme="majorHAnsi" w:cs="Times New Roman"/>
          <w:b/>
        </w:rPr>
        <w:t xml:space="preserve">do dnia </w:t>
      </w:r>
      <w:r w:rsidR="0091031A">
        <w:rPr>
          <w:rFonts w:asciiTheme="majorHAnsi" w:eastAsia="Calibri" w:hAnsiTheme="majorHAnsi" w:cs="Times New Roman"/>
          <w:b/>
        </w:rPr>
        <w:t>30</w:t>
      </w:r>
      <w:r w:rsidR="00B43852" w:rsidRPr="0091031A">
        <w:rPr>
          <w:rFonts w:asciiTheme="majorHAnsi" w:eastAsia="Calibri" w:hAnsiTheme="majorHAnsi" w:cs="Times New Roman"/>
          <w:b/>
        </w:rPr>
        <w:t>.</w:t>
      </w:r>
      <w:r w:rsidR="0091031A">
        <w:rPr>
          <w:rFonts w:asciiTheme="majorHAnsi" w:eastAsia="Calibri" w:hAnsiTheme="majorHAnsi" w:cs="Times New Roman"/>
          <w:b/>
        </w:rPr>
        <w:t>12</w:t>
      </w:r>
      <w:r w:rsidR="00B43852" w:rsidRPr="0091031A">
        <w:rPr>
          <w:rFonts w:asciiTheme="majorHAnsi" w:eastAsia="Calibri" w:hAnsiTheme="majorHAnsi" w:cs="Times New Roman"/>
          <w:b/>
        </w:rPr>
        <w:t>.</w:t>
      </w:r>
      <w:r w:rsidR="0093785F" w:rsidRPr="0091031A">
        <w:rPr>
          <w:rFonts w:asciiTheme="majorHAnsi" w:eastAsia="Calibri" w:hAnsiTheme="majorHAnsi" w:cs="Times New Roman"/>
          <w:b/>
        </w:rPr>
        <w:t>2025 r.</w:t>
      </w:r>
      <w:r w:rsidR="0093785F" w:rsidRPr="00433F1D">
        <w:rPr>
          <w:rFonts w:asciiTheme="majorHAnsi" w:eastAsia="Calibri" w:hAnsiTheme="majorHAnsi" w:cs="Times New Roman"/>
          <w:b/>
        </w:rPr>
        <w:t xml:space="preserve"> </w:t>
      </w:r>
      <w:r w:rsidRPr="00433F1D">
        <w:rPr>
          <w:rFonts w:asciiTheme="majorHAnsi" w:eastAsia="Calibri" w:hAnsiTheme="majorHAnsi" w:cs="Times New Roman"/>
          <w:b/>
        </w:rPr>
        <w:t>z osobami wyznaczonymi do kontaktu:</w:t>
      </w:r>
    </w:p>
    <w:p w14:paraId="7857DBCB" w14:textId="77777777" w:rsidR="00B53A97" w:rsidRPr="00433F1D" w:rsidRDefault="00E47D57" w:rsidP="00E47D57">
      <w:pPr>
        <w:pStyle w:val="Akapitzlist"/>
        <w:numPr>
          <w:ilvl w:val="0"/>
          <w:numId w:val="13"/>
        </w:numPr>
        <w:spacing w:after="0"/>
        <w:jc w:val="both"/>
        <w:rPr>
          <w:rFonts w:asciiTheme="majorHAnsi" w:eastAsia="Calibri" w:hAnsiTheme="majorHAnsi" w:cs="Times New Roman"/>
          <w:b/>
        </w:rPr>
      </w:pPr>
      <w:r w:rsidRPr="00433F1D">
        <w:rPr>
          <w:rFonts w:asciiTheme="majorHAnsi" w:eastAsia="Calibri" w:hAnsiTheme="majorHAnsi" w:cs="Times New Roman"/>
          <w:b/>
        </w:rPr>
        <w:t>Katarzyna Hnatów-Maciejczak, tel. 91 332 13 57</w:t>
      </w:r>
      <w:r w:rsidR="0093785F" w:rsidRPr="00433F1D">
        <w:rPr>
          <w:rFonts w:asciiTheme="majorHAnsi" w:eastAsia="Calibri" w:hAnsiTheme="majorHAnsi" w:cs="Times New Roman"/>
          <w:b/>
        </w:rPr>
        <w:t xml:space="preserve">, </w:t>
      </w:r>
    </w:p>
    <w:p w14:paraId="5D97F10E" w14:textId="77777777" w:rsidR="00E47D57" w:rsidRPr="00433F1D" w:rsidRDefault="00B53A97" w:rsidP="00B53A97">
      <w:pPr>
        <w:pStyle w:val="Akapitzlist"/>
        <w:spacing w:after="0"/>
        <w:ind w:left="1004"/>
        <w:jc w:val="both"/>
        <w:rPr>
          <w:rFonts w:asciiTheme="majorHAnsi" w:eastAsia="Calibri" w:hAnsiTheme="majorHAnsi" w:cs="Times New Roman"/>
        </w:rPr>
      </w:pPr>
      <w:r w:rsidRPr="00433F1D">
        <w:rPr>
          <w:rFonts w:asciiTheme="majorHAnsi" w:eastAsia="Calibri" w:hAnsiTheme="majorHAnsi" w:cs="Times New Roman"/>
          <w:b/>
        </w:rPr>
        <w:tab/>
      </w:r>
      <w:r w:rsidR="004D0194" w:rsidRPr="00433F1D">
        <w:rPr>
          <w:rFonts w:asciiTheme="majorHAnsi" w:eastAsia="Calibri" w:hAnsiTheme="majorHAnsi" w:cs="Times New Roman"/>
        </w:rPr>
        <w:t xml:space="preserve">lub </w:t>
      </w:r>
      <w:r w:rsidR="0093785F" w:rsidRPr="00433F1D">
        <w:rPr>
          <w:rFonts w:asciiTheme="majorHAnsi" w:eastAsia="Calibri" w:hAnsiTheme="majorHAnsi" w:cs="Times New Roman"/>
        </w:rPr>
        <w:t>w godz. 8:00</w:t>
      </w:r>
      <w:r w:rsidRPr="00433F1D">
        <w:rPr>
          <w:rFonts w:asciiTheme="majorHAnsi" w:eastAsia="Calibri" w:hAnsiTheme="majorHAnsi" w:cs="Times New Roman"/>
        </w:rPr>
        <w:t xml:space="preserve"> – </w:t>
      </w:r>
      <w:r w:rsidR="0093785F" w:rsidRPr="00433F1D">
        <w:rPr>
          <w:rFonts w:asciiTheme="majorHAnsi" w:eastAsia="Calibri" w:hAnsiTheme="majorHAnsi" w:cs="Times New Roman"/>
        </w:rPr>
        <w:t>14:00</w:t>
      </w:r>
      <w:r w:rsidRPr="00433F1D">
        <w:rPr>
          <w:rFonts w:asciiTheme="majorHAnsi" w:eastAsia="Calibri" w:hAnsiTheme="majorHAnsi" w:cs="Times New Roman"/>
        </w:rPr>
        <w:t xml:space="preserve"> tel. 695 450 822</w:t>
      </w:r>
    </w:p>
    <w:p w14:paraId="29079F19" w14:textId="77777777" w:rsidR="00E47D57" w:rsidRPr="00433F1D" w:rsidRDefault="00E47D57" w:rsidP="00E47D57">
      <w:pPr>
        <w:pStyle w:val="Akapitzlist"/>
        <w:numPr>
          <w:ilvl w:val="0"/>
          <w:numId w:val="13"/>
        </w:numPr>
        <w:spacing w:after="0"/>
        <w:jc w:val="both"/>
        <w:rPr>
          <w:rFonts w:asciiTheme="majorHAnsi" w:eastAsia="Calibri" w:hAnsiTheme="majorHAnsi" w:cs="Times New Roman"/>
          <w:b/>
        </w:rPr>
      </w:pPr>
      <w:r w:rsidRPr="00433F1D">
        <w:rPr>
          <w:rFonts w:asciiTheme="majorHAnsi" w:eastAsia="Calibri" w:hAnsiTheme="majorHAnsi" w:cs="Times New Roman"/>
          <w:b/>
        </w:rPr>
        <w:t>Daniel Antczak, tel. 91 332 23 15</w:t>
      </w:r>
      <w:r w:rsidR="00B53A97" w:rsidRPr="00433F1D">
        <w:rPr>
          <w:rFonts w:asciiTheme="majorHAnsi" w:eastAsia="Calibri" w:hAnsiTheme="majorHAnsi" w:cs="Times New Roman"/>
          <w:b/>
        </w:rPr>
        <w:t>,</w:t>
      </w:r>
    </w:p>
    <w:p w14:paraId="246F42F9" w14:textId="45219043" w:rsidR="00B53A97" w:rsidRDefault="00B53A97" w:rsidP="00B53A97">
      <w:pPr>
        <w:pStyle w:val="Akapitzlist"/>
        <w:spacing w:after="0"/>
        <w:ind w:left="1004"/>
        <w:jc w:val="both"/>
        <w:rPr>
          <w:rFonts w:asciiTheme="majorHAnsi" w:eastAsia="Calibri" w:hAnsiTheme="majorHAnsi" w:cs="Times New Roman"/>
        </w:rPr>
      </w:pPr>
      <w:r w:rsidRPr="00433F1D">
        <w:rPr>
          <w:rFonts w:asciiTheme="majorHAnsi" w:eastAsia="Calibri" w:hAnsiTheme="majorHAnsi" w:cs="Times New Roman"/>
          <w:b/>
        </w:rPr>
        <w:tab/>
      </w:r>
      <w:r w:rsidRPr="00433F1D">
        <w:rPr>
          <w:rFonts w:asciiTheme="majorHAnsi" w:eastAsia="Calibri" w:hAnsiTheme="majorHAnsi" w:cs="Times New Roman"/>
        </w:rPr>
        <w:t>lub w godz. 8:00 – 14:00 tel. 721 212</w:t>
      </w:r>
      <w:r w:rsidR="00D023BE">
        <w:rPr>
          <w:rFonts w:asciiTheme="majorHAnsi" w:eastAsia="Calibri" w:hAnsiTheme="majorHAnsi" w:cs="Times New Roman"/>
        </w:rPr>
        <w:t> </w:t>
      </w:r>
      <w:r w:rsidRPr="00433F1D">
        <w:rPr>
          <w:rFonts w:asciiTheme="majorHAnsi" w:eastAsia="Calibri" w:hAnsiTheme="majorHAnsi" w:cs="Times New Roman"/>
        </w:rPr>
        <w:t>796</w:t>
      </w:r>
    </w:p>
    <w:p w14:paraId="3268912B" w14:textId="77777777" w:rsidR="00D023BE" w:rsidRPr="00433F1D" w:rsidRDefault="00D023BE" w:rsidP="00B53A97">
      <w:pPr>
        <w:pStyle w:val="Akapitzlist"/>
        <w:spacing w:after="0"/>
        <w:ind w:left="1004"/>
        <w:jc w:val="both"/>
        <w:rPr>
          <w:rFonts w:asciiTheme="majorHAnsi" w:eastAsia="Calibri" w:hAnsiTheme="majorHAnsi" w:cs="Times New Roman"/>
        </w:rPr>
      </w:pPr>
    </w:p>
    <w:p w14:paraId="5B690978" w14:textId="2563F6AD" w:rsidR="008D165A" w:rsidRDefault="008D165A" w:rsidP="008D165A">
      <w:pPr>
        <w:pStyle w:val="Akapitzlist"/>
        <w:numPr>
          <w:ilvl w:val="0"/>
          <w:numId w:val="6"/>
        </w:numPr>
        <w:spacing w:after="0"/>
        <w:ind w:left="284" w:hanging="284"/>
        <w:jc w:val="both"/>
        <w:rPr>
          <w:rFonts w:asciiTheme="majorHAnsi" w:eastAsia="Calibri" w:hAnsiTheme="majorHAnsi" w:cs="Times New Roman"/>
          <w:b/>
        </w:rPr>
      </w:pPr>
      <w:r w:rsidRPr="00433F1D">
        <w:rPr>
          <w:rFonts w:asciiTheme="majorHAnsi" w:eastAsia="Calibri" w:hAnsiTheme="majorHAnsi" w:cs="Times New Roman"/>
        </w:rPr>
        <w:t xml:space="preserve">Przetarg ustny nieograniczony odbędzie się w siedzibie ENEA </w:t>
      </w:r>
      <w:r w:rsidRPr="00BE100C">
        <w:rPr>
          <w:rFonts w:asciiTheme="majorHAnsi" w:eastAsia="Calibri" w:hAnsiTheme="majorHAnsi" w:cs="Times New Roman"/>
        </w:rPr>
        <w:t xml:space="preserve">Operator sp. z o.o. Oddział Dystrybucji Szczecin, ul. J. Malczewskiego 5/7 </w:t>
      </w:r>
      <w:r w:rsidRPr="00D129CB">
        <w:rPr>
          <w:rFonts w:asciiTheme="majorHAnsi" w:eastAsia="Calibri" w:hAnsiTheme="majorHAnsi" w:cs="Times New Roman"/>
          <w:b/>
          <w:bCs/>
        </w:rPr>
        <w:t>w sali konferencyjnej</w:t>
      </w:r>
      <w:r w:rsidRPr="00BE100C">
        <w:rPr>
          <w:rFonts w:asciiTheme="majorHAnsi" w:eastAsia="Calibri" w:hAnsiTheme="majorHAnsi" w:cs="Times New Roman"/>
        </w:rPr>
        <w:t xml:space="preserve"> </w:t>
      </w:r>
      <w:r w:rsidRPr="00BE100C">
        <w:rPr>
          <w:rFonts w:asciiTheme="majorHAnsi" w:eastAsia="Calibri" w:hAnsiTheme="majorHAnsi" w:cs="Times New Roman"/>
          <w:b/>
        </w:rPr>
        <w:t xml:space="preserve">nr </w:t>
      </w:r>
      <w:r w:rsidR="00BE100C" w:rsidRPr="00BE100C">
        <w:rPr>
          <w:rFonts w:asciiTheme="majorHAnsi" w:eastAsia="Calibri" w:hAnsiTheme="majorHAnsi" w:cs="Times New Roman"/>
          <w:b/>
        </w:rPr>
        <w:t>305</w:t>
      </w:r>
      <w:r w:rsidRPr="00BE100C">
        <w:rPr>
          <w:rFonts w:asciiTheme="majorHAnsi" w:eastAsia="Calibri" w:hAnsiTheme="majorHAnsi" w:cs="Times New Roman"/>
          <w:b/>
        </w:rPr>
        <w:t xml:space="preserve"> na III piętrze w dniu </w:t>
      </w:r>
      <w:bookmarkStart w:id="11" w:name="_Hlk198196090"/>
      <w:r w:rsidR="000B34C8">
        <w:rPr>
          <w:rFonts w:asciiTheme="majorHAnsi" w:eastAsia="Calibri" w:hAnsiTheme="majorHAnsi" w:cs="Times New Roman"/>
          <w:b/>
        </w:rPr>
        <w:t>12</w:t>
      </w:r>
      <w:r w:rsidR="001829E0" w:rsidRPr="000B34C8">
        <w:rPr>
          <w:rFonts w:asciiTheme="majorHAnsi" w:eastAsia="Calibri" w:hAnsiTheme="majorHAnsi" w:cs="Times New Roman"/>
          <w:b/>
        </w:rPr>
        <w:t>.0</w:t>
      </w:r>
      <w:r w:rsidR="000B34C8">
        <w:rPr>
          <w:rFonts w:asciiTheme="majorHAnsi" w:eastAsia="Calibri" w:hAnsiTheme="majorHAnsi" w:cs="Times New Roman"/>
          <w:b/>
        </w:rPr>
        <w:t>1</w:t>
      </w:r>
      <w:r w:rsidR="001829E0" w:rsidRPr="000B34C8">
        <w:rPr>
          <w:rFonts w:asciiTheme="majorHAnsi" w:eastAsia="Calibri" w:hAnsiTheme="majorHAnsi" w:cs="Times New Roman"/>
          <w:b/>
        </w:rPr>
        <w:t>.</w:t>
      </w:r>
      <w:r w:rsidRPr="000B34C8">
        <w:rPr>
          <w:rFonts w:asciiTheme="majorHAnsi" w:eastAsia="Calibri" w:hAnsiTheme="majorHAnsi" w:cs="Times New Roman"/>
          <w:b/>
        </w:rPr>
        <w:t>202</w:t>
      </w:r>
      <w:r w:rsidR="000B34C8">
        <w:rPr>
          <w:rFonts w:asciiTheme="majorHAnsi" w:eastAsia="Calibri" w:hAnsiTheme="majorHAnsi" w:cs="Times New Roman"/>
          <w:b/>
        </w:rPr>
        <w:t>6</w:t>
      </w:r>
      <w:r w:rsidRPr="00BE100C">
        <w:rPr>
          <w:rFonts w:asciiTheme="majorHAnsi" w:eastAsia="Calibri" w:hAnsiTheme="majorHAnsi" w:cs="Times New Roman"/>
          <w:b/>
        </w:rPr>
        <w:t xml:space="preserve"> r. </w:t>
      </w:r>
      <w:bookmarkEnd w:id="11"/>
      <w:r w:rsidRPr="00BE100C">
        <w:rPr>
          <w:rFonts w:asciiTheme="majorHAnsi" w:eastAsia="Calibri" w:hAnsiTheme="majorHAnsi" w:cs="Times New Roman"/>
          <w:b/>
        </w:rPr>
        <w:t xml:space="preserve">o godzinie </w:t>
      </w:r>
      <w:r w:rsidR="001829E0">
        <w:rPr>
          <w:rFonts w:asciiTheme="majorHAnsi" w:eastAsia="Calibri" w:hAnsiTheme="majorHAnsi" w:cs="Times New Roman"/>
          <w:b/>
        </w:rPr>
        <w:t>10:00.</w:t>
      </w:r>
    </w:p>
    <w:p w14:paraId="5793129F" w14:textId="77777777" w:rsidR="00D023BE" w:rsidRPr="00BE100C" w:rsidRDefault="00D023BE" w:rsidP="00D023BE">
      <w:pPr>
        <w:pStyle w:val="Akapitzlist"/>
        <w:spacing w:after="0"/>
        <w:ind w:left="284"/>
        <w:jc w:val="both"/>
        <w:rPr>
          <w:rFonts w:asciiTheme="majorHAnsi" w:eastAsia="Calibri" w:hAnsiTheme="majorHAnsi" w:cs="Times New Roman"/>
          <w:b/>
        </w:rPr>
      </w:pPr>
    </w:p>
    <w:p w14:paraId="679D3794" w14:textId="77777777" w:rsidR="008D165A" w:rsidRPr="00BE100C" w:rsidRDefault="008D165A" w:rsidP="008D165A">
      <w:pPr>
        <w:pStyle w:val="Akapitzlist"/>
        <w:numPr>
          <w:ilvl w:val="0"/>
          <w:numId w:val="6"/>
        </w:numPr>
        <w:spacing w:after="0"/>
        <w:ind w:left="284" w:hanging="284"/>
        <w:jc w:val="both"/>
        <w:rPr>
          <w:rFonts w:asciiTheme="majorHAnsi" w:eastAsia="Calibri" w:hAnsiTheme="majorHAnsi" w:cs="Times New Roman"/>
          <w:b/>
        </w:rPr>
      </w:pPr>
      <w:r w:rsidRPr="00BE100C">
        <w:rPr>
          <w:rFonts w:asciiTheme="majorHAnsi" w:eastAsia="Calibri" w:hAnsiTheme="majorHAnsi" w:cs="Times New Roman"/>
        </w:rPr>
        <w:t>W przetargu mogą brać udział osoby fizyczne i osoby prawne, które:</w:t>
      </w:r>
    </w:p>
    <w:p w14:paraId="156A13B1" w14:textId="6F51BA08" w:rsidR="00BE100C" w:rsidRPr="00BE100C" w:rsidRDefault="008D165A" w:rsidP="00BE100C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eastAsia="Calibri" w:hAnsiTheme="majorHAnsi" w:cs="Times New Roman"/>
        </w:rPr>
      </w:pPr>
      <w:r w:rsidRPr="00085455">
        <w:rPr>
          <w:rFonts w:asciiTheme="majorHAnsi" w:eastAsia="Calibri" w:hAnsiTheme="majorHAnsi" w:cs="Times New Roman"/>
        </w:rPr>
        <w:t xml:space="preserve">wpłacą wadium w wysokości </w:t>
      </w:r>
      <w:r w:rsidR="00BD1392">
        <w:rPr>
          <w:rFonts w:asciiTheme="majorHAnsi" w:eastAsia="Calibri" w:hAnsiTheme="majorHAnsi" w:cs="Times New Roman"/>
          <w:b/>
        </w:rPr>
        <w:t>377</w:t>
      </w:r>
      <w:r w:rsidR="00BE100C">
        <w:rPr>
          <w:rFonts w:asciiTheme="majorHAnsi" w:eastAsia="Calibri" w:hAnsiTheme="majorHAnsi" w:cs="Times New Roman"/>
          <w:b/>
        </w:rPr>
        <w:t xml:space="preserve"> </w:t>
      </w:r>
      <w:r w:rsidR="00BD1392">
        <w:rPr>
          <w:rFonts w:asciiTheme="majorHAnsi" w:eastAsia="Calibri" w:hAnsiTheme="majorHAnsi" w:cs="Times New Roman"/>
          <w:b/>
        </w:rPr>
        <w:t>535</w:t>
      </w:r>
      <w:r w:rsidRPr="00085455">
        <w:rPr>
          <w:rFonts w:asciiTheme="majorHAnsi" w:eastAsia="Calibri" w:hAnsiTheme="majorHAnsi" w:cs="Times New Roman"/>
          <w:b/>
        </w:rPr>
        <w:t>,00 zł</w:t>
      </w:r>
      <w:r w:rsidRPr="00085455">
        <w:rPr>
          <w:rFonts w:asciiTheme="majorHAnsi" w:eastAsia="Calibri" w:hAnsiTheme="majorHAnsi" w:cs="Times New Roman"/>
        </w:rPr>
        <w:t xml:space="preserve"> (słownie: </w:t>
      </w:r>
      <w:r w:rsidR="00BD1392">
        <w:rPr>
          <w:rFonts w:asciiTheme="majorHAnsi" w:eastAsia="Calibri" w:hAnsiTheme="majorHAnsi" w:cs="Times New Roman"/>
        </w:rPr>
        <w:t>trzysta</w:t>
      </w:r>
      <w:r w:rsidR="00BE100C">
        <w:rPr>
          <w:rFonts w:asciiTheme="majorHAnsi" w:eastAsia="Calibri" w:hAnsiTheme="majorHAnsi" w:cs="Times New Roman"/>
        </w:rPr>
        <w:t xml:space="preserve"> </w:t>
      </w:r>
      <w:r w:rsidR="00BD1392">
        <w:rPr>
          <w:rFonts w:asciiTheme="majorHAnsi" w:eastAsia="Calibri" w:hAnsiTheme="majorHAnsi" w:cs="Times New Roman"/>
        </w:rPr>
        <w:t>siedemdziesiąt siedem</w:t>
      </w:r>
      <w:r w:rsidRPr="00085455">
        <w:rPr>
          <w:rFonts w:asciiTheme="majorHAnsi" w:eastAsia="Calibri" w:hAnsiTheme="majorHAnsi" w:cs="Times New Roman"/>
        </w:rPr>
        <w:t xml:space="preserve"> tysięcy </w:t>
      </w:r>
      <w:r w:rsidR="00BD1392">
        <w:rPr>
          <w:rFonts w:asciiTheme="majorHAnsi" w:eastAsia="Calibri" w:hAnsiTheme="majorHAnsi" w:cs="Times New Roman"/>
        </w:rPr>
        <w:t xml:space="preserve">pięćset trzydzieści pięć </w:t>
      </w:r>
      <w:r w:rsidRPr="00085455">
        <w:rPr>
          <w:rFonts w:asciiTheme="majorHAnsi" w:eastAsia="Calibri" w:hAnsiTheme="majorHAnsi" w:cs="Times New Roman"/>
        </w:rPr>
        <w:t xml:space="preserve">złotych 00/100) w terminie do </w:t>
      </w:r>
      <w:bookmarkStart w:id="12" w:name="_Hlk198196273"/>
      <w:r w:rsidR="0091031A">
        <w:rPr>
          <w:rFonts w:asciiTheme="majorHAnsi" w:eastAsia="Calibri" w:hAnsiTheme="majorHAnsi" w:cs="Times New Roman"/>
          <w:b/>
        </w:rPr>
        <w:t>05</w:t>
      </w:r>
      <w:r w:rsidR="00B36AFD" w:rsidRPr="0091031A">
        <w:rPr>
          <w:rFonts w:asciiTheme="majorHAnsi" w:eastAsia="Calibri" w:hAnsiTheme="majorHAnsi" w:cs="Times New Roman"/>
          <w:b/>
        </w:rPr>
        <w:t>.0</w:t>
      </w:r>
      <w:r w:rsidR="0091031A">
        <w:rPr>
          <w:rFonts w:asciiTheme="majorHAnsi" w:eastAsia="Calibri" w:hAnsiTheme="majorHAnsi" w:cs="Times New Roman"/>
          <w:b/>
        </w:rPr>
        <w:t>1</w:t>
      </w:r>
      <w:r w:rsidR="00B43852" w:rsidRPr="0091031A">
        <w:rPr>
          <w:rFonts w:asciiTheme="majorHAnsi" w:eastAsia="Calibri" w:hAnsiTheme="majorHAnsi" w:cs="Times New Roman"/>
          <w:b/>
        </w:rPr>
        <w:t>.</w:t>
      </w:r>
      <w:bookmarkEnd w:id="12"/>
      <w:r w:rsidRPr="0091031A">
        <w:rPr>
          <w:rFonts w:asciiTheme="majorHAnsi" w:eastAsia="Calibri" w:hAnsiTheme="majorHAnsi" w:cs="Times New Roman"/>
          <w:b/>
        </w:rPr>
        <w:t>202</w:t>
      </w:r>
      <w:r w:rsidR="0091031A">
        <w:rPr>
          <w:rFonts w:asciiTheme="majorHAnsi" w:eastAsia="Calibri" w:hAnsiTheme="majorHAnsi" w:cs="Times New Roman"/>
          <w:b/>
        </w:rPr>
        <w:t>6</w:t>
      </w:r>
      <w:r w:rsidRPr="00085455">
        <w:rPr>
          <w:rFonts w:asciiTheme="majorHAnsi" w:eastAsia="Calibri" w:hAnsiTheme="majorHAnsi" w:cs="Times New Roman"/>
          <w:b/>
        </w:rPr>
        <w:t xml:space="preserve"> r. </w:t>
      </w:r>
      <w:r w:rsidRPr="00085455">
        <w:rPr>
          <w:rFonts w:asciiTheme="majorHAnsi" w:eastAsia="Calibri" w:hAnsiTheme="majorHAnsi" w:cs="Times New Roman"/>
        </w:rPr>
        <w:t xml:space="preserve">na rachunek wadialny ENEA Operator sp. z o.o. </w:t>
      </w:r>
      <w:r w:rsidR="005E2F16" w:rsidRPr="005E2F16">
        <w:rPr>
          <w:rFonts w:asciiTheme="majorHAnsi" w:eastAsia="Calibri" w:hAnsiTheme="majorHAnsi" w:cs="Times New Roman"/>
        </w:rPr>
        <w:t xml:space="preserve">z siedzibą w Poznaniu </w:t>
      </w:r>
      <w:r w:rsidRPr="00085455">
        <w:rPr>
          <w:rFonts w:asciiTheme="majorHAnsi" w:eastAsia="Calibri" w:hAnsiTheme="majorHAnsi" w:cs="Times New Roman"/>
        </w:rPr>
        <w:t>w banku PKO BP</w:t>
      </w:r>
      <w:r w:rsidRPr="00085455">
        <w:rPr>
          <w:rFonts w:asciiTheme="majorHAnsi" w:eastAsia="Calibri" w:hAnsiTheme="majorHAnsi" w:cs="Times New Roman"/>
          <w:b/>
        </w:rPr>
        <w:t xml:space="preserve"> nr 31 1020 1026 0000 1202 0238 9773, na dowodzie wpłaty należy wpisać „Wadium: działka nr </w:t>
      </w:r>
      <w:r w:rsidR="00BE100C">
        <w:rPr>
          <w:rFonts w:asciiTheme="majorHAnsi" w:eastAsia="Calibri" w:hAnsiTheme="majorHAnsi" w:cs="Times New Roman"/>
          <w:b/>
        </w:rPr>
        <w:t>466/4</w:t>
      </w:r>
      <w:r w:rsidRPr="00085455">
        <w:rPr>
          <w:rFonts w:asciiTheme="majorHAnsi" w:eastAsia="Calibri" w:hAnsiTheme="majorHAnsi" w:cs="Times New Roman"/>
          <w:b/>
        </w:rPr>
        <w:t xml:space="preserve"> w</w:t>
      </w:r>
      <w:r w:rsidR="00E419DD">
        <w:rPr>
          <w:rFonts w:asciiTheme="majorHAnsi" w:eastAsia="Calibri" w:hAnsiTheme="majorHAnsi" w:cs="Times New Roman"/>
          <w:b/>
        </w:rPr>
        <w:t> </w:t>
      </w:r>
      <w:r>
        <w:rPr>
          <w:rFonts w:asciiTheme="majorHAnsi" w:eastAsia="Calibri" w:hAnsiTheme="majorHAnsi" w:cs="Times New Roman"/>
          <w:b/>
        </w:rPr>
        <w:t>Stargardzie</w:t>
      </w:r>
      <w:r w:rsidRPr="00085455">
        <w:rPr>
          <w:rFonts w:asciiTheme="majorHAnsi" w:eastAsia="Calibri" w:hAnsiTheme="majorHAnsi" w:cs="Times New Roman"/>
          <w:b/>
        </w:rPr>
        <w:t xml:space="preserve"> ul. </w:t>
      </w:r>
      <w:r w:rsidRPr="00085455">
        <w:rPr>
          <w:rFonts w:asciiTheme="majorHAnsi" w:hAnsiTheme="majorHAnsi"/>
          <w:b/>
          <w:bCs/>
        </w:rPr>
        <w:t>Księcia Barnima I 7</w:t>
      </w:r>
      <w:r w:rsidRPr="00085455">
        <w:rPr>
          <w:rFonts w:asciiTheme="majorHAnsi" w:eastAsia="Calibri" w:hAnsiTheme="majorHAnsi" w:cs="Times New Roman"/>
          <w:b/>
        </w:rPr>
        <w:t>”</w:t>
      </w:r>
      <w:r w:rsidR="00BE100C">
        <w:rPr>
          <w:rFonts w:asciiTheme="majorHAnsi" w:eastAsia="Calibri" w:hAnsiTheme="majorHAnsi" w:cs="Times New Roman"/>
          <w:b/>
        </w:rPr>
        <w:t>.</w:t>
      </w:r>
    </w:p>
    <w:p w14:paraId="46DE329A" w14:textId="6CF9A809" w:rsidR="00134A88" w:rsidRPr="00BE100C" w:rsidRDefault="008D165A" w:rsidP="00BE100C">
      <w:pPr>
        <w:pStyle w:val="Akapitzlist"/>
        <w:spacing w:after="0"/>
        <w:ind w:left="502"/>
        <w:jc w:val="both"/>
        <w:rPr>
          <w:rFonts w:asciiTheme="majorHAnsi" w:eastAsia="Calibri" w:hAnsiTheme="majorHAnsi" w:cs="Times New Roman"/>
        </w:rPr>
      </w:pPr>
      <w:r w:rsidRPr="00BE100C">
        <w:rPr>
          <w:rFonts w:asciiTheme="majorHAnsi" w:eastAsia="Calibri" w:hAnsiTheme="majorHAnsi" w:cs="Times New Roman"/>
        </w:rPr>
        <w:t>Za termin wpłaty wadium uważa się datę wpływu środków pieniężnych na wskazane konto ENEA Operator sp. z o.o. z siedzibą w Poznaniu. Brak środków pieniężnych na wskazanym powyżej koncie w ustalonym terminie uznaje się za nie wpłacenie wadium.</w:t>
      </w:r>
      <w:r w:rsidR="00BE100C">
        <w:rPr>
          <w:rFonts w:asciiTheme="majorHAnsi" w:eastAsia="Calibri" w:hAnsiTheme="majorHAnsi" w:cs="Times New Roman"/>
        </w:rPr>
        <w:t xml:space="preserve"> </w:t>
      </w:r>
      <w:r w:rsidRPr="00BE100C">
        <w:rPr>
          <w:rFonts w:asciiTheme="majorHAnsi" w:eastAsia="Calibri" w:hAnsiTheme="majorHAnsi" w:cs="Times New Roman"/>
        </w:rPr>
        <w:t>Dowodem wniesienia wadium jest potwierdzenie z banku lub innego podmiotu pośredniczącego w dokonywaniu wpłaty.</w:t>
      </w:r>
      <w:r w:rsidR="00134A88">
        <w:rPr>
          <w:rFonts w:asciiTheme="majorHAnsi" w:eastAsia="Calibri" w:hAnsiTheme="majorHAnsi" w:cs="Times New Roman"/>
        </w:rPr>
        <w:t xml:space="preserve"> </w:t>
      </w:r>
      <w:r w:rsidR="00134A88" w:rsidRPr="00134A88">
        <w:rPr>
          <w:rFonts w:asciiTheme="majorHAnsi" w:eastAsia="Calibri" w:hAnsiTheme="majorHAnsi" w:cs="Times New Roman"/>
        </w:rPr>
        <w:t>Wadium zwraca się w</w:t>
      </w:r>
      <w:r w:rsidR="00134A88">
        <w:rPr>
          <w:rFonts w:asciiTheme="majorHAnsi" w:eastAsia="Calibri" w:hAnsiTheme="majorHAnsi" w:cs="Times New Roman"/>
        </w:rPr>
        <w:t> </w:t>
      </w:r>
      <w:r w:rsidR="00134A88" w:rsidRPr="00134A88">
        <w:rPr>
          <w:rFonts w:asciiTheme="majorHAnsi" w:eastAsia="Calibri" w:hAnsiTheme="majorHAnsi" w:cs="Times New Roman"/>
        </w:rPr>
        <w:t>terminie do 3 dni od daty zamknięcia przetargu,</w:t>
      </w:r>
      <w:r w:rsidR="00134A88">
        <w:rPr>
          <w:rFonts w:asciiTheme="majorHAnsi" w:eastAsia="Calibri" w:hAnsiTheme="majorHAnsi" w:cs="Times New Roman"/>
        </w:rPr>
        <w:t xml:space="preserve"> </w:t>
      </w:r>
      <w:r w:rsidR="00134A88" w:rsidRPr="00134A88">
        <w:rPr>
          <w:rFonts w:asciiTheme="majorHAnsi" w:eastAsia="Calibri" w:hAnsiTheme="majorHAnsi" w:cs="Times New Roman"/>
        </w:rPr>
        <w:t>a wpłacone przez uczestnika, który przetarg wygrał zalicza się na poczet ceny</w:t>
      </w:r>
      <w:r w:rsidR="00134A88">
        <w:rPr>
          <w:rFonts w:asciiTheme="majorHAnsi" w:eastAsia="Calibri" w:hAnsiTheme="majorHAnsi" w:cs="Times New Roman"/>
        </w:rPr>
        <w:t xml:space="preserve"> </w:t>
      </w:r>
      <w:r w:rsidR="00134A88" w:rsidRPr="00134A88">
        <w:rPr>
          <w:rFonts w:asciiTheme="majorHAnsi" w:eastAsia="Calibri" w:hAnsiTheme="majorHAnsi" w:cs="Times New Roman"/>
        </w:rPr>
        <w:t>nabycia nieruchomości. Wadium ulega przepadkowi w razie uchylenia się</w:t>
      </w:r>
      <w:r w:rsidR="00134A88">
        <w:rPr>
          <w:rFonts w:asciiTheme="majorHAnsi" w:eastAsia="Calibri" w:hAnsiTheme="majorHAnsi" w:cs="Times New Roman"/>
        </w:rPr>
        <w:t xml:space="preserve"> </w:t>
      </w:r>
      <w:r w:rsidR="00134A88" w:rsidRPr="00134A88">
        <w:rPr>
          <w:rFonts w:asciiTheme="majorHAnsi" w:eastAsia="Calibri" w:hAnsiTheme="majorHAnsi" w:cs="Times New Roman"/>
        </w:rPr>
        <w:t>uczestnika, który przetarg wygrał, od zawarcia umowy notarialnej;</w:t>
      </w:r>
    </w:p>
    <w:p w14:paraId="6D00CEDB" w14:textId="3390832F" w:rsidR="008D165A" w:rsidRPr="00085455" w:rsidRDefault="008D165A" w:rsidP="008D165A">
      <w:pPr>
        <w:pStyle w:val="Akapitzlist"/>
        <w:numPr>
          <w:ilvl w:val="0"/>
          <w:numId w:val="1"/>
        </w:numPr>
        <w:tabs>
          <w:tab w:val="left" w:pos="142"/>
          <w:tab w:val="left" w:pos="5018"/>
          <w:tab w:val="right" w:pos="7371"/>
        </w:tabs>
        <w:spacing w:after="0" w:line="240" w:lineRule="auto"/>
        <w:jc w:val="both"/>
        <w:rPr>
          <w:rFonts w:asciiTheme="majorHAnsi" w:hAnsiTheme="majorHAnsi" w:cs="Calibri"/>
        </w:rPr>
      </w:pPr>
      <w:r w:rsidRPr="00085455">
        <w:rPr>
          <w:rFonts w:asciiTheme="majorHAnsi" w:hAnsiTheme="majorHAnsi" w:cs="Calibri"/>
        </w:rPr>
        <w:t>przedstawią w dniu przetargu przed Komisją podpisane Oświadczenie o zapoznaniu się z  Warunkami Przetargu i akceptacją stanu prawnego i</w:t>
      </w:r>
      <w:r w:rsidR="00E4151E">
        <w:rPr>
          <w:rFonts w:asciiTheme="majorHAnsi" w:hAnsiTheme="majorHAnsi" w:cs="Calibri"/>
        </w:rPr>
        <w:t> </w:t>
      </w:r>
      <w:r w:rsidRPr="00085455">
        <w:rPr>
          <w:rFonts w:asciiTheme="majorHAnsi" w:hAnsiTheme="majorHAnsi" w:cs="Calibri"/>
        </w:rPr>
        <w:t xml:space="preserve">technicznego nieruchomości bez zastrzeżeń </w:t>
      </w:r>
      <w:r w:rsidRPr="00085455">
        <w:rPr>
          <w:rFonts w:asciiTheme="majorHAnsi" w:hAnsiTheme="majorHAnsi" w:cs="Calibri"/>
          <w:b/>
        </w:rPr>
        <w:t xml:space="preserve">(Załącznik nr </w:t>
      </w:r>
      <w:r w:rsidR="00472D62">
        <w:rPr>
          <w:rFonts w:asciiTheme="majorHAnsi" w:hAnsiTheme="majorHAnsi" w:cs="Calibri"/>
          <w:b/>
        </w:rPr>
        <w:t>5</w:t>
      </w:r>
      <w:r w:rsidRPr="00085455">
        <w:rPr>
          <w:rFonts w:asciiTheme="majorHAnsi" w:hAnsiTheme="majorHAnsi" w:cs="Calibri"/>
          <w:b/>
        </w:rPr>
        <w:t xml:space="preserve">) </w:t>
      </w:r>
      <w:r w:rsidRPr="00085455">
        <w:rPr>
          <w:rFonts w:asciiTheme="majorHAnsi" w:hAnsiTheme="majorHAnsi" w:cs="Calibri"/>
        </w:rPr>
        <w:t xml:space="preserve">oraz zapoznaniu się z Obowiązkiem informacyjnym (RODO) </w:t>
      </w:r>
      <w:r w:rsidRPr="00085455">
        <w:rPr>
          <w:rFonts w:asciiTheme="majorHAnsi" w:hAnsiTheme="majorHAnsi" w:cs="Calibri"/>
          <w:b/>
        </w:rPr>
        <w:t xml:space="preserve">(Załącznik nr </w:t>
      </w:r>
      <w:r w:rsidR="00472D62">
        <w:rPr>
          <w:rFonts w:asciiTheme="majorHAnsi" w:hAnsiTheme="majorHAnsi" w:cs="Calibri"/>
          <w:b/>
        </w:rPr>
        <w:t>4</w:t>
      </w:r>
      <w:r w:rsidRPr="00085455">
        <w:rPr>
          <w:rFonts w:asciiTheme="majorHAnsi" w:hAnsiTheme="majorHAnsi" w:cs="Calibri"/>
          <w:b/>
        </w:rPr>
        <w:t>)</w:t>
      </w:r>
      <w:r w:rsidRPr="00085455">
        <w:rPr>
          <w:rFonts w:asciiTheme="majorHAnsi" w:hAnsiTheme="majorHAnsi" w:cs="Calibri"/>
        </w:rPr>
        <w:t xml:space="preserve">. Warunki Przetargu </w:t>
      </w:r>
      <w:r w:rsidRPr="00085455">
        <w:rPr>
          <w:rFonts w:asciiTheme="majorHAnsi" w:hAnsiTheme="majorHAnsi" w:cs="Calibri"/>
        </w:rPr>
        <w:lastRenderedPageBreak/>
        <w:t>znajdują się w ogłoszeniu, Wzór Oświadczenia, Obowiązek informacyjny (RODO) udostępnione są do pobrania na stronie internetowej Spółki:</w:t>
      </w:r>
      <w:r w:rsidRPr="00085455">
        <w:rPr>
          <w:rFonts w:asciiTheme="majorHAnsi" w:eastAsia="Times New Roman" w:hAnsiTheme="majorHAnsi" w:cs="Calibri"/>
          <w:color w:val="0000FF"/>
          <w:lang w:eastAsia="pl-PL"/>
        </w:rPr>
        <w:t xml:space="preserve">       </w:t>
      </w:r>
    </w:p>
    <w:p w14:paraId="530C9C5F" w14:textId="12839B1D" w:rsidR="008D165A" w:rsidRPr="00085455" w:rsidRDefault="00E419DD" w:rsidP="001B49B9">
      <w:pPr>
        <w:pStyle w:val="Akapitzlist"/>
        <w:tabs>
          <w:tab w:val="left" w:pos="142"/>
          <w:tab w:val="left" w:pos="5018"/>
          <w:tab w:val="right" w:pos="7371"/>
        </w:tabs>
        <w:spacing w:after="0" w:line="240" w:lineRule="auto"/>
        <w:ind w:left="426"/>
        <w:jc w:val="both"/>
        <w:rPr>
          <w:rFonts w:asciiTheme="majorHAnsi" w:hAnsiTheme="majorHAnsi" w:cs="Calibri"/>
        </w:rPr>
      </w:pPr>
      <w:r>
        <w:rPr>
          <w:rFonts w:asciiTheme="majorHAnsi" w:eastAsia="Times New Roman" w:hAnsiTheme="majorHAnsi" w:cs="Calibri"/>
          <w:color w:val="0000FF"/>
          <w:lang w:eastAsia="pl-PL"/>
        </w:rPr>
        <w:t xml:space="preserve"> </w:t>
      </w:r>
      <w:hyperlink r:id="rId8" w:history="1">
        <w:r w:rsidR="00F76E03" w:rsidRPr="0088071B">
          <w:rPr>
            <w:rStyle w:val="Hipercze"/>
            <w:rFonts w:asciiTheme="majorHAnsi" w:eastAsia="Times New Roman" w:hAnsiTheme="majorHAnsi" w:cs="Calibri"/>
            <w:lang w:eastAsia="pl-PL"/>
          </w:rPr>
          <w:t>https://www.operator.enea.pl/o-spolce/teczka-prasowa</w:t>
        </w:r>
      </w:hyperlink>
    </w:p>
    <w:tbl>
      <w:tblPr>
        <w:tblW w:w="76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80"/>
      </w:tblGrid>
      <w:tr w:rsidR="008D165A" w:rsidRPr="00085455" w14:paraId="3751D0A7" w14:textId="77777777" w:rsidTr="005E2F16">
        <w:trPr>
          <w:trHeight w:val="1426"/>
        </w:trPr>
        <w:tc>
          <w:tcPr>
            <w:tcW w:w="76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D7C93F" w14:textId="5DE25FA8" w:rsidR="008D165A" w:rsidRPr="00085455" w:rsidRDefault="008D165A" w:rsidP="001B49B9">
            <w:pPr>
              <w:spacing w:after="0" w:line="240" w:lineRule="auto"/>
              <w:ind w:left="179"/>
              <w:rPr>
                <w:rFonts w:asciiTheme="majorHAnsi" w:eastAsia="Times New Roman" w:hAnsiTheme="majorHAnsi" w:cs="Calibri"/>
                <w:color w:val="000000"/>
                <w:lang w:eastAsia="pl-PL"/>
              </w:rPr>
            </w:pPr>
            <w:r w:rsidRPr="00085455">
              <w:rPr>
                <w:rFonts w:asciiTheme="majorHAnsi" w:eastAsia="Times New Roman" w:hAnsiTheme="majorHAnsi" w:cs="Calibri"/>
                <w:color w:val="000000"/>
                <w:lang w:eastAsia="pl-PL"/>
              </w:rPr>
              <w:t xml:space="preserve">    i w Biuletynie Informacji Publicznej </w:t>
            </w:r>
            <w:hyperlink r:id="rId9" w:history="1">
              <w:r w:rsidRPr="00085455">
                <w:rPr>
                  <w:rStyle w:val="Hipercze"/>
                  <w:rFonts w:asciiTheme="majorHAnsi" w:eastAsia="Times New Roman" w:hAnsiTheme="majorHAnsi" w:cs="Calibri"/>
                  <w:lang w:eastAsia="pl-PL"/>
                </w:rPr>
                <w:t>https://www.operator.enea.pl/bip</w:t>
              </w:r>
            </w:hyperlink>
          </w:p>
          <w:p w14:paraId="62503C78" w14:textId="77777777" w:rsidR="008D165A" w:rsidRPr="00085455" w:rsidRDefault="008D165A" w:rsidP="00A33E4E">
            <w:pPr>
              <w:spacing w:after="0" w:line="240" w:lineRule="auto"/>
              <w:ind w:left="426"/>
              <w:rPr>
                <w:rFonts w:asciiTheme="majorHAnsi" w:eastAsia="Times New Roman" w:hAnsiTheme="majorHAnsi" w:cs="Calibri"/>
                <w:color w:val="000000"/>
                <w:lang w:eastAsia="pl-PL"/>
              </w:rPr>
            </w:pPr>
          </w:p>
          <w:p w14:paraId="3B2CA57B" w14:textId="77777777" w:rsidR="008D165A" w:rsidRDefault="008D165A" w:rsidP="00BE100C">
            <w:pPr>
              <w:spacing w:after="0" w:line="240" w:lineRule="auto"/>
              <w:ind w:left="-100"/>
              <w:rPr>
                <w:rFonts w:asciiTheme="majorHAnsi" w:eastAsia="Times New Roman" w:hAnsiTheme="majorHAnsi" w:cs="Calibri"/>
                <w:b/>
                <w:color w:val="000000"/>
                <w:lang w:eastAsia="pl-PL"/>
              </w:rPr>
            </w:pPr>
            <w:r w:rsidRPr="00085455">
              <w:rPr>
                <w:rFonts w:asciiTheme="majorHAnsi" w:eastAsia="Times New Roman" w:hAnsiTheme="majorHAnsi" w:cs="Calibri"/>
                <w:b/>
                <w:color w:val="000000"/>
                <w:lang w:eastAsia="pl-PL"/>
              </w:rPr>
              <w:t>VII. Pozostałe warunki przetargu:</w:t>
            </w:r>
          </w:p>
          <w:p w14:paraId="3AD52A03" w14:textId="77777777" w:rsidR="008D165A" w:rsidRPr="001B49B9" w:rsidRDefault="008D165A" w:rsidP="00BE100C">
            <w:pPr>
              <w:pStyle w:val="Akapitzlist"/>
              <w:numPr>
                <w:ilvl w:val="0"/>
                <w:numId w:val="7"/>
              </w:numPr>
              <w:spacing w:after="0" w:line="240" w:lineRule="auto"/>
              <w:ind w:left="184" w:hanging="284"/>
              <w:jc w:val="both"/>
              <w:rPr>
                <w:rFonts w:asciiTheme="majorHAnsi" w:eastAsia="Times New Roman" w:hAnsiTheme="majorHAnsi" w:cs="Calibri"/>
                <w:b/>
                <w:color w:val="000000"/>
                <w:lang w:eastAsia="pl-PL"/>
              </w:rPr>
            </w:pPr>
            <w:r w:rsidRPr="00BE100C">
              <w:rPr>
                <w:rFonts w:asciiTheme="majorHAnsi" w:eastAsia="Times New Roman" w:hAnsiTheme="majorHAnsi" w:cs="Calibri"/>
                <w:color w:val="000000"/>
                <w:lang w:eastAsia="pl-PL"/>
              </w:rPr>
              <w:t>W przetargu mogą brać udział osoby, które wpłacą organizatorowi przetargu wadium w terminie, miejscu i formie wyznaczonej w niniejszym ogłoszeniu oraz spełniają inne określone w nim warunki.</w:t>
            </w:r>
          </w:p>
          <w:p w14:paraId="1EB99620" w14:textId="77777777" w:rsidR="001B49B9" w:rsidRPr="00BE100C" w:rsidRDefault="001B49B9" w:rsidP="001B49B9">
            <w:pPr>
              <w:pStyle w:val="Akapitzlist"/>
              <w:spacing w:after="0" w:line="240" w:lineRule="auto"/>
              <w:ind w:left="184"/>
              <w:jc w:val="both"/>
              <w:rPr>
                <w:rFonts w:asciiTheme="majorHAnsi" w:eastAsia="Times New Roman" w:hAnsiTheme="majorHAnsi" w:cs="Calibri"/>
                <w:b/>
                <w:color w:val="000000"/>
                <w:lang w:eastAsia="pl-PL"/>
              </w:rPr>
            </w:pPr>
          </w:p>
          <w:p w14:paraId="50C105B7" w14:textId="77777777" w:rsidR="008D165A" w:rsidRPr="00BE100C" w:rsidRDefault="008D165A" w:rsidP="00BE100C">
            <w:pPr>
              <w:pStyle w:val="Akapitzlist"/>
              <w:numPr>
                <w:ilvl w:val="0"/>
                <w:numId w:val="7"/>
              </w:numPr>
              <w:spacing w:after="0" w:line="240" w:lineRule="auto"/>
              <w:ind w:left="184" w:hanging="284"/>
              <w:jc w:val="both"/>
              <w:rPr>
                <w:rFonts w:asciiTheme="majorHAnsi" w:eastAsia="Times New Roman" w:hAnsiTheme="majorHAnsi" w:cs="Calibri"/>
                <w:b/>
                <w:color w:val="000000"/>
                <w:lang w:eastAsia="pl-PL"/>
              </w:rPr>
            </w:pPr>
            <w:r w:rsidRPr="00BE100C">
              <w:rPr>
                <w:rFonts w:asciiTheme="majorHAnsi" w:hAnsiTheme="majorHAnsi" w:cs="Calibri"/>
              </w:rPr>
              <w:t>W przetargu nie mogą brać udziału:</w:t>
            </w:r>
          </w:p>
          <w:p w14:paraId="1805313F" w14:textId="77777777" w:rsidR="008D165A" w:rsidRPr="00BE100C" w:rsidRDefault="008D165A" w:rsidP="00BE100C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467" w:hanging="283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085455">
              <w:rPr>
                <w:rFonts w:asciiTheme="majorHAnsi" w:hAnsiTheme="majorHAnsi" w:cstheme="minorHAnsi"/>
                <w:color w:val="000000"/>
              </w:rPr>
              <w:t>Członkowie Zarządu ENEA Operator sp. z o.o. i jego organu nadzorującego;</w:t>
            </w:r>
          </w:p>
          <w:p w14:paraId="1A3F09B7" w14:textId="77777777" w:rsidR="008D165A" w:rsidRPr="00BE100C" w:rsidRDefault="008D165A" w:rsidP="00BE100C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467" w:hanging="283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BE100C">
              <w:rPr>
                <w:rFonts w:asciiTheme="majorHAnsi" w:eastAsia="Times New Roman" w:hAnsiTheme="majorHAnsi" w:cstheme="minorHAnsi"/>
                <w:color w:val="000000"/>
                <w:lang w:eastAsia="pl-PL"/>
              </w:rPr>
              <w:t>Podmiot gospodarczy przeprowadzający proces sprzedaży oraz Członkowie jego Zarządu i Rady Nadzorczej;</w:t>
            </w:r>
          </w:p>
          <w:p w14:paraId="7F64846C" w14:textId="77777777" w:rsidR="008D165A" w:rsidRPr="00BE100C" w:rsidRDefault="008D165A" w:rsidP="00BE100C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467" w:hanging="283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BE100C">
              <w:rPr>
                <w:rFonts w:asciiTheme="majorHAnsi" w:eastAsia="Times New Roman" w:hAnsiTheme="majorHAnsi" w:cstheme="minorHAnsi"/>
                <w:color w:val="000000"/>
                <w:lang w:eastAsia="pl-PL"/>
              </w:rPr>
              <w:t>Osoby, którym powierzono wykonanie czynności związanych</w:t>
            </w:r>
            <w:r w:rsidR="00BE100C">
              <w:rPr>
                <w:rFonts w:asciiTheme="majorHAnsi" w:eastAsia="Times New Roman" w:hAnsiTheme="majorHAnsi" w:cstheme="minorHAnsi"/>
                <w:color w:val="000000"/>
                <w:lang w:eastAsia="pl-PL"/>
              </w:rPr>
              <w:t xml:space="preserve"> </w:t>
            </w:r>
            <w:r w:rsidRPr="00BE100C">
              <w:rPr>
                <w:rFonts w:asciiTheme="majorHAnsi" w:eastAsia="Times New Roman" w:hAnsiTheme="majorHAnsi" w:cstheme="minorHAnsi"/>
                <w:color w:val="000000"/>
                <w:lang w:eastAsia="pl-PL"/>
              </w:rPr>
              <w:t>z</w:t>
            </w:r>
            <w:r w:rsidR="00E4151E">
              <w:rPr>
                <w:rFonts w:asciiTheme="majorHAnsi" w:eastAsia="Times New Roman" w:hAnsiTheme="majorHAnsi" w:cstheme="minorHAnsi"/>
                <w:color w:val="000000"/>
                <w:lang w:eastAsia="pl-PL"/>
              </w:rPr>
              <w:t> </w:t>
            </w:r>
            <w:r w:rsidRPr="00BE100C">
              <w:rPr>
                <w:rFonts w:asciiTheme="majorHAnsi" w:eastAsia="Times New Roman" w:hAnsiTheme="majorHAnsi" w:cstheme="minorHAnsi"/>
                <w:color w:val="000000"/>
                <w:lang w:eastAsia="pl-PL"/>
              </w:rPr>
              <w:t>przeprowadzeniem procesu sprzedaży;</w:t>
            </w:r>
          </w:p>
          <w:p w14:paraId="4E39265C" w14:textId="77777777" w:rsidR="008D165A" w:rsidRPr="00BE100C" w:rsidRDefault="008D165A" w:rsidP="00BE100C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467" w:hanging="283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BE100C">
              <w:rPr>
                <w:rFonts w:asciiTheme="majorHAnsi" w:eastAsia="Times New Roman" w:hAnsiTheme="majorHAnsi" w:cstheme="minorHAnsi"/>
                <w:color w:val="000000"/>
                <w:lang w:eastAsia="pl-PL"/>
              </w:rPr>
              <w:t>Osoby, które pozostają z prowadzącym proces sprzedaży w takim stosunku prawnym lub faktycznym, że może to budzić uzasadnione wątpliwości co do bezstronności prowadzącego proces sprzedaży;</w:t>
            </w:r>
          </w:p>
          <w:p w14:paraId="01816C78" w14:textId="77777777" w:rsidR="008D165A" w:rsidRPr="001B49B9" w:rsidRDefault="008D165A" w:rsidP="00BE100C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467" w:hanging="283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BE100C">
              <w:rPr>
                <w:rFonts w:asciiTheme="majorHAnsi" w:eastAsia="Times New Roman" w:hAnsiTheme="majorHAnsi" w:cstheme="minorHAnsi"/>
                <w:color w:val="000000"/>
                <w:lang w:eastAsia="pl-PL"/>
              </w:rPr>
              <w:t>Małżonek, dzieci, rodzice i rodzeństwo osób, o których mowa w pkt. 2 lit. a-d powyżej.</w:t>
            </w:r>
          </w:p>
          <w:p w14:paraId="5D2AF149" w14:textId="77777777" w:rsidR="001B49B9" w:rsidRPr="00BE100C" w:rsidRDefault="001B49B9" w:rsidP="001B49B9">
            <w:pPr>
              <w:pStyle w:val="Akapitzlist"/>
              <w:spacing w:after="0" w:line="240" w:lineRule="auto"/>
              <w:ind w:left="467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</w:p>
          <w:p w14:paraId="5377787A" w14:textId="77777777" w:rsidR="008D165A" w:rsidRDefault="008D165A" w:rsidP="00BE100C">
            <w:pPr>
              <w:pStyle w:val="Akapitzlist"/>
              <w:numPr>
                <w:ilvl w:val="0"/>
                <w:numId w:val="7"/>
              </w:numPr>
              <w:spacing w:after="0" w:line="240" w:lineRule="auto"/>
              <w:ind w:left="179" w:hanging="284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BE100C">
              <w:rPr>
                <w:rFonts w:asciiTheme="majorHAnsi" w:eastAsia="Times New Roman" w:hAnsiTheme="majorHAnsi" w:cstheme="minorHAnsi"/>
                <w:lang w:eastAsia="pl-PL"/>
              </w:rPr>
              <w:t xml:space="preserve">Osoby przystępujące do przetargu zobowiązane są do przedłożenia Komisji Przetargowej następujących dokumentów: </w:t>
            </w:r>
          </w:p>
          <w:p w14:paraId="2955C866" w14:textId="77777777" w:rsidR="008D165A" w:rsidRPr="001B49B9" w:rsidRDefault="008D165A" w:rsidP="001B49B9">
            <w:pPr>
              <w:pStyle w:val="Akapitzlist"/>
              <w:numPr>
                <w:ilvl w:val="0"/>
                <w:numId w:val="10"/>
              </w:numPr>
              <w:spacing w:after="0" w:line="240" w:lineRule="auto"/>
              <w:ind w:left="462" w:hanging="283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1B49B9">
              <w:rPr>
                <w:rFonts w:asciiTheme="majorHAnsi" w:eastAsia="Times New Roman" w:hAnsiTheme="majorHAnsi" w:cs="Calibri"/>
                <w:color w:val="000000"/>
                <w:lang w:eastAsia="pl-PL"/>
              </w:rPr>
              <w:t>osoby fizyczne – dokumentu potwierdzającego tożsamość (dowód osobisty lub paszport);</w:t>
            </w:r>
          </w:p>
          <w:p w14:paraId="5AF5AFFE" w14:textId="60946DBB" w:rsidR="008D165A" w:rsidRPr="001B49B9" w:rsidRDefault="008D165A" w:rsidP="001B49B9">
            <w:pPr>
              <w:pStyle w:val="Akapitzlist"/>
              <w:numPr>
                <w:ilvl w:val="0"/>
                <w:numId w:val="10"/>
              </w:numPr>
              <w:spacing w:after="0" w:line="240" w:lineRule="auto"/>
              <w:ind w:left="462" w:hanging="283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1B49B9">
              <w:rPr>
                <w:rFonts w:asciiTheme="majorHAnsi" w:eastAsia="Times New Roman" w:hAnsiTheme="majorHAnsi" w:cs="Calibri"/>
                <w:color w:val="000000"/>
                <w:lang w:eastAsia="pl-PL"/>
              </w:rPr>
              <w:t>pełnomocnicy – dokumentu potwierdzającego tożsamość i pełnomocnictwo do uczestnictwa w przetargu i składania oświadczeń związanych z przetargiem na oznaczoną nieruchomość lub jego uwierzytelniony odpis;</w:t>
            </w:r>
          </w:p>
          <w:p w14:paraId="1E6D934B" w14:textId="77777777" w:rsidR="008D165A" w:rsidRDefault="008D165A" w:rsidP="001B49B9">
            <w:pPr>
              <w:pStyle w:val="Akapitzlist"/>
              <w:numPr>
                <w:ilvl w:val="0"/>
                <w:numId w:val="10"/>
              </w:numPr>
              <w:spacing w:after="0" w:line="240" w:lineRule="auto"/>
              <w:ind w:left="462" w:hanging="283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1B49B9">
              <w:rPr>
                <w:rFonts w:asciiTheme="majorHAnsi" w:eastAsia="Times New Roman" w:hAnsiTheme="majorHAnsi" w:cstheme="minorHAnsi"/>
                <w:lang w:eastAsia="pl-PL"/>
              </w:rPr>
              <w:t>aktualny wydruk z Krajowego Rejestru Sądowego lub innego właściwego rejestru podmiotów innych niż osoby fizyczne, numer NIP;</w:t>
            </w:r>
          </w:p>
          <w:p w14:paraId="6CB86CED" w14:textId="77777777" w:rsidR="008D165A" w:rsidRPr="001B49B9" w:rsidRDefault="008D165A" w:rsidP="001B49B9">
            <w:pPr>
              <w:pStyle w:val="Akapitzlist"/>
              <w:numPr>
                <w:ilvl w:val="0"/>
                <w:numId w:val="10"/>
              </w:numPr>
              <w:spacing w:after="0" w:line="240" w:lineRule="auto"/>
              <w:ind w:left="462" w:hanging="283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1B49B9">
              <w:rPr>
                <w:rFonts w:asciiTheme="majorHAnsi" w:eastAsia="Times New Roman" w:hAnsiTheme="majorHAnsi" w:cstheme="minorHAnsi"/>
                <w:lang w:eastAsia="pl-PL"/>
              </w:rPr>
              <w:t>odpis z właściwego rejestru przetłumaczony przez tłumacza przysięgłego w</w:t>
            </w:r>
            <w:r w:rsidR="00E4151E">
              <w:rPr>
                <w:rFonts w:asciiTheme="majorHAnsi" w:eastAsia="Times New Roman" w:hAnsiTheme="majorHAnsi" w:cstheme="minorHAnsi"/>
                <w:lang w:eastAsia="pl-PL"/>
              </w:rPr>
              <w:t> </w:t>
            </w:r>
            <w:r w:rsidRPr="001B49B9">
              <w:rPr>
                <w:rFonts w:asciiTheme="majorHAnsi" w:eastAsia="Times New Roman" w:hAnsiTheme="majorHAnsi" w:cstheme="minorHAnsi"/>
                <w:lang w:eastAsia="pl-PL"/>
              </w:rPr>
              <w:t>przypadku cudzoziemców – osób prawnych (w rozumieniu ustawy z dnia 24 marca 1920 r. o nabywaniu nieruchomości przez cudzoziemców Dz. U. z 2017 r. poz. 2278 z późn. zm.)</w:t>
            </w:r>
          </w:p>
          <w:p w14:paraId="7A37A147" w14:textId="77777777" w:rsidR="008D165A" w:rsidRDefault="008D165A" w:rsidP="001B49B9">
            <w:pPr>
              <w:pStyle w:val="Akapitzlist"/>
              <w:spacing w:after="0" w:line="240" w:lineRule="auto"/>
              <w:ind w:left="462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085455">
              <w:rPr>
                <w:rFonts w:asciiTheme="majorHAnsi" w:eastAsia="Times New Roman" w:hAnsiTheme="majorHAnsi" w:cstheme="minorHAnsi"/>
                <w:lang w:eastAsia="pl-PL"/>
              </w:rPr>
              <w:t>Wszystkie dokumenty wymienione w niniejszym punkcie powinny mieć formę pisemną – papierową.</w:t>
            </w:r>
          </w:p>
          <w:p w14:paraId="43331143" w14:textId="77777777" w:rsidR="001B49B9" w:rsidRPr="001B49B9" w:rsidRDefault="001B49B9" w:rsidP="001B49B9">
            <w:pPr>
              <w:spacing w:after="0" w:line="240" w:lineRule="auto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</w:p>
          <w:p w14:paraId="192A038B" w14:textId="77777777" w:rsidR="008D165A" w:rsidRPr="001B49B9" w:rsidRDefault="008D165A" w:rsidP="001B49B9">
            <w:pPr>
              <w:pStyle w:val="Akapitzlist"/>
              <w:numPr>
                <w:ilvl w:val="0"/>
                <w:numId w:val="12"/>
              </w:numPr>
              <w:spacing w:after="0" w:line="240" w:lineRule="auto"/>
              <w:ind w:left="179" w:hanging="284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1B49B9">
              <w:rPr>
                <w:rFonts w:asciiTheme="majorHAnsi" w:hAnsiTheme="majorHAnsi" w:cs="Calibri"/>
              </w:rPr>
              <w:t>Przystępujący do przetargu cudzoziemiec w rozumieniu przepisów z   dnia 24 marca 1920 r. o nabywaniu nieruchomości przez cudzoziemców (tekst jednolity: Dz. U. z</w:t>
            </w:r>
            <w:r w:rsidR="00E4151E">
              <w:rPr>
                <w:rFonts w:asciiTheme="majorHAnsi" w:hAnsiTheme="majorHAnsi" w:cs="Calibri"/>
              </w:rPr>
              <w:t> </w:t>
            </w:r>
            <w:r w:rsidRPr="001B49B9">
              <w:rPr>
                <w:rFonts w:asciiTheme="majorHAnsi" w:hAnsiTheme="majorHAnsi" w:cs="Calibri"/>
              </w:rPr>
              <w:t>2017 r., poz. 2278) zobowiązany jest przedłożyć komisji przetargowej, wydane na zasadach i w sytuacjach przewidzianych ustawą, zezwolenie (lub promesę) właściwego ministra na nabycie nieruchomości będącej przedmiotem przetargu, chyba, że zajdą, przewidziane powołaną ustawą, przesłanki wyłączające wymóg uzyskania takiego zezwolenia.</w:t>
            </w:r>
          </w:p>
          <w:p w14:paraId="7BD6BAEB" w14:textId="77777777" w:rsidR="001B49B9" w:rsidRPr="001B49B9" w:rsidRDefault="001B49B9" w:rsidP="001B49B9">
            <w:pPr>
              <w:pStyle w:val="Akapitzlist"/>
              <w:spacing w:after="0" w:line="240" w:lineRule="auto"/>
              <w:ind w:left="179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</w:p>
          <w:p w14:paraId="77CDB7E3" w14:textId="22590015" w:rsidR="008D165A" w:rsidRPr="001B49B9" w:rsidRDefault="008D165A" w:rsidP="001B49B9">
            <w:pPr>
              <w:pStyle w:val="Akapitzlist"/>
              <w:numPr>
                <w:ilvl w:val="0"/>
                <w:numId w:val="12"/>
              </w:numPr>
              <w:spacing w:after="0" w:line="240" w:lineRule="auto"/>
              <w:ind w:left="179" w:hanging="284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1B49B9">
              <w:rPr>
                <w:rFonts w:asciiTheme="majorHAnsi" w:hAnsiTheme="majorHAnsi" w:cs="Calibri"/>
              </w:rPr>
              <w:t xml:space="preserve">Udział w przetargu jest równoznaczny z przyjęciem stanu prawnego i technicznego nieruchomości oraz z przyjęciem warunków przetargu przez uczestnika przetargu </w:t>
            </w:r>
            <w:r w:rsidRPr="001B49B9">
              <w:rPr>
                <w:rFonts w:asciiTheme="majorHAnsi" w:hAnsiTheme="majorHAnsi" w:cs="Calibri"/>
                <w:b/>
              </w:rPr>
              <w:t xml:space="preserve">(Załącznik nr </w:t>
            </w:r>
            <w:r w:rsidR="00255C2A">
              <w:rPr>
                <w:rFonts w:asciiTheme="majorHAnsi" w:hAnsiTheme="majorHAnsi" w:cs="Calibri"/>
                <w:b/>
              </w:rPr>
              <w:t>5</w:t>
            </w:r>
            <w:r w:rsidRPr="001B49B9">
              <w:rPr>
                <w:rFonts w:asciiTheme="majorHAnsi" w:hAnsiTheme="majorHAnsi" w:cs="Calibri"/>
                <w:b/>
              </w:rPr>
              <w:t>)</w:t>
            </w:r>
            <w:r w:rsidRPr="001B49B9">
              <w:rPr>
                <w:rFonts w:asciiTheme="majorHAnsi" w:hAnsiTheme="majorHAnsi" w:cs="Calibri"/>
              </w:rPr>
              <w:t>.</w:t>
            </w:r>
          </w:p>
          <w:p w14:paraId="2A147CAC" w14:textId="77777777" w:rsidR="001B49B9" w:rsidRPr="001B49B9" w:rsidRDefault="001B49B9" w:rsidP="001B49B9">
            <w:pPr>
              <w:spacing w:after="0" w:line="240" w:lineRule="auto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</w:p>
          <w:p w14:paraId="6EFF9A0A" w14:textId="65188EB8" w:rsidR="001B49B9" w:rsidRPr="001B49B9" w:rsidRDefault="008D165A" w:rsidP="001B49B9">
            <w:pPr>
              <w:pStyle w:val="Akapitzlist"/>
              <w:numPr>
                <w:ilvl w:val="0"/>
                <w:numId w:val="12"/>
              </w:numPr>
              <w:spacing w:after="0" w:line="240" w:lineRule="auto"/>
              <w:ind w:left="179" w:hanging="284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1B49B9">
              <w:rPr>
                <w:rFonts w:asciiTheme="majorHAnsi" w:eastAsia="Times New Roman" w:hAnsiTheme="majorHAnsi" w:cstheme="minorHAnsi"/>
                <w:color w:val="000000"/>
                <w:lang w:eastAsia="pl-PL"/>
              </w:rPr>
              <w:t>Przetarg odbędzie się w formie licytacji. Wywołując licytację Przewodniczący Komisji Przetargowej poda do wiadomości przedmiot przetargu, jego cenę wywoławczą oraz wysokość postąpienia, która wyniesie</w:t>
            </w:r>
            <w:r w:rsidR="001B49B9">
              <w:rPr>
                <w:rFonts w:asciiTheme="majorHAnsi" w:eastAsia="Times New Roman" w:hAnsiTheme="majorHAnsi" w:cstheme="minorHAnsi"/>
                <w:color w:val="000000"/>
                <w:lang w:eastAsia="pl-PL"/>
              </w:rPr>
              <w:t xml:space="preserve"> </w:t>
            </w:r>
            <w:r w:rsidR="00BD1392">
              <w:rPr>
                <w:rFonts w:asciiTheme="majorHAnsi" w:eastAsia="Times New Roman" w:hAnsiTheme="majorHAnsi" w:cstheme="minorHAnsi"/>
                <w:b/>
                <w:color w:val="000000"/>
                <w:lang w:eastAsia="pl-PL"/>
              </w:rPr>
              <w:t>75</w:t>
            </w:r>
            <w:r w:rsidR="001B49B9" w:rsidRPr="001B49B9">
              <w:rPr>
                <w:rFonts w:asciiTheme="majorHAnsi" w:eastAsia="Times New Roman" w:hAnsiTheme="majorHAnsi" w:cstheme="minorHAnsi"/>
                <w:b/>
                <w:color w:val="000000"/>
                <w:lang w:eastAsia="pl-PL"/>
              </w:rPr>
              <w:t xml:space="preserve"> </w:t>
            </w:r>
            <w:r w:rsidR="00BD1392">
              <w:rPr>
                <w:rFonts w:asciiTheme="majorHAnsi" w:eastAsia="Times New Roman" w:hAnsiTheme="majorHAnsi" w:cstheme="minorHAnsi"/>
                <w:b/>
                <w:color w:val="000000"/>
                <w:lang w:eastAsia="pl-PL"/>
              </w:rPr>
              <w:t>507</w:t>
            </w:r>
            <w:r w:rsidRPr="001B49B9">
              <w:rPr>
                <w:rFonts w:asciiTheme="majorHAnsi" w:eastAsia="Times New Roman" w:hAnsiTheme="majorHAnsi" w:cstheme="minorHAnsi"/>
                <w:b/>
                <w:color w:val="000000"/>
                <w:lang w:eastAsia="pl-PL"/>
              </w:rPr>
              <w:t>,00 zł</w:t>
            </w:r>
            <w:r w:rsidRPr="001B49B9">
              <w:rPr>
                <w:rFonts w:asciiTheme="majorHAnsi" w:eastAsia="Times New Roman" w:hAnsiTheme="majorHAnsi" w:cstheme="minorHAnsi"/>
                <w:color w:val="000000"/>
                <w:lang w:eastAsia="pl-PL"/>
              </w:rPr>
              <w:t xml:space="preserve"> (słownie: </w:t>
            </w:r>
            <w:r w:rsidR="00BD1392">
              <w:rPr>
                <w:rFonts w:asciiTheme="majorHAnsi" w:eastAsia="Times New Roman" w:hAnsiTheme="majorHAnsi" w:cstheme="minorHAnsi"/>
                <w:color w:val="000000"/>
                <w:lang w:eastAsia="pl-PL"/>
              </w:rPr>
              <w:t>siedemdziesiąt pięć</w:t>
            </w:r>
            <w:r w:rsidR="001B49B9">
              <w:rPr>
                <w:rFonts w:asciiTheme="majorHAnsi" w:eastAsia="Times New Roman" w:hAnsiTheme="majorHAnsi" w:cstheme="minorHAnsi"/>
                <w:color w:val="000000"/>
                <w:lang w:eastAsia="pl-PL"/>
              </w:rPr>
              <w:t xml:space="preserve"> tysięcy</w:t>
            </w:r>
            <w:r w:rsidRPr="001B49B9">
              <w:rPr>
                <w:rFonts w:asciiTheme="majorHAnsi" w:eastAsia="Times New Roman" w:hAnsiTheme="majorHAnsi" w:cstheme="minorHAnsi"/>
                <w:color w:val="000000"/>
                <w:lang w:eastAsia="pl-PL"/>
              </w:rPr>
              <w:t xml:space="preserve"> </w:t>
            </w:r>
            <w:r w:rsidR="00BD1392">
              <w:rPr>
                <w:rFonts w:asciiTheme="majorHAnsi" w:eastAsia="Times New Roman" w:hAnsiTheme="majorHAnsi" w:cstheme="minorHAnsi"/>
                <w:color w:val="000000"/>
                <w:lang w:eastAsia="pl-PL"/>
              </w:rPr>
              <w:t xml:space="preserve">pięćset siedem </w:t>
            </w:r>
            <w:r w:rsidRPr="001B49B9">
              <w:rPr>
                <w:rFonts w:asciiTheme="majorHAnsi" w:eastAsia="Times New Roman" w:hAnsiTheme="majorHAnsi" w:cstheme="minorHAnsi"/>
                <w:color w:val="000000"/>
                <w:lang w:eastAsia="pl-PL"/>
              </w:rPr>
              <w:t xml:space="preserve">złotych 00/100). </w:t>
            </w:r>
          </w:p>
          <w:p w14:paraId="5EC55D61" w14:textId="77777777" w:rsidR="008D165A" w:rsidRDefault="008D165A" w:rsidP="001B49B9">
            <w:pPr>
              <w:pStyle w:val="Akapitzlist"/>
              <w:spacing w:after="0" w:line="240" w:lineRule="auto"/>
              <w:ind w:left="179"/>
              <w:jc w:val="both"/>
              <w:rPr>
                <w:rFonts w:asciiTheme="majorHAnsi" w:eastAsia="Times New Roman" w:hAnsiTheme="majorHAnsi" w:cstheme="minorHAnsi"/>
                <w:color w:val="000000"/>
                <w:lang w:eastAsia="pl-PL"/>
              </w:rPr>
            </w:pPr>
            <w:r w:rsidRPr="001B49B9">
              <w:rPr>
                <w:rFonts w:asciiTheme="majorHAnsi" w:eastAsia="Times New Roman" w:hAnsiTheme="majorHAnsi" w:cstheme="minorHAnsi"/>
                <w:color w:val="000000"/>
                <w:lang w:eastAsia="pl-PL"/>
              </w:rPr>
              <w:t>Za najkorzystniejszą ofertę uznana zostanie oferta zawierająca najwyższą cenę nabycia nieruchomości. Po ustaniu postąpień prowadzący licytację, uprzedzając obecnych, po trzecim ogłoszeniu, zamknie przetarg i udzieli przybicia oferentowi, który zaoferował najwyższą cenę.</w:t>
            </w:r>
          </w:p>
          <w:p w14:paraId="549C33DE" w14:textId="77777777" w:rsidR="001B49B9" w:rsidRDefault="001B49B9" w:rsidP="001B49B9">
            <w:pPr>
              <w:pStyle w:val="Akapitzlist"/>
              <w:spacing w:after="0" w:line="240" w:lineRule="auto"/>
              <w:ind w:left="179"/>
              <w:jc w:val="both"/>
              <w:rPr>
                <w:rFonts w:asciiTheme="majorHAnsi" w:eastAsia="Times New Roman" w:hAnsiTheme="majorHAnsi" w:cstheme="minorHAnsi"/>
                <w:color w:val="000000"/>
                <w:lang w:eastAsia="pl-PL"/>
              </w:rPr>
            </w:pPr>
          </w:p>
          <w:p w14:paraId="077EBF7E" w14:textId="77777777" w:rsidR="008D165A" w:rsidRPr="001B49B9" w:rsidRDefault="008D165A" w:rsidP="001B49B9">
            <w:pPr>
              <w:pStyle w:val="Akapitzlist"/>
              <w:numPr>
                <w:ilvl w:val="0"/>
                <w:numId w:val="12"/>
              </w:numPr>
              <w:spacing w:after="0" w:line="240" w:lineRule="auto"/>
              <w:ind w:left="179" w:hanging="284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1B49B9">
              <w:rPr>
                <w:rFonts w:asciiTheme="majorHAnsi" w:hAnsiTheme="majorHAnsi" w:cs="Calibri"/>
              </w:rPr>
              <w:t>Przetarg jest ważny bez względu na liczbę uczestników, jeżeli przynajmniej jeden uczestnik zaoferował co najmniej jedno postąpienie powyżej ceny wywoławczej.</w:t>
            </w:r>
          </w:p>
          <w:p w14:paraId="2484F135" w14:textId="77777777" w:rsidR="001B49B9" w:rsidRPr="001B49B9" w:rsidRDefault="001B49B9" w:rsidP="001B49B9">
            <w:pPr>
              <w:pStyle w:val="Akapitzlist"/>
              <w:spacing w:after="0" w:line="240" w:lineRule="auto"/>
              <w:ind w:left="179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</w:p>
          <w:p w14:paraId="1B264D15" w14:textId="77777777" w:rsidR="008D165A" w:rsidRPr="001B49B9" w:rsidRDefault="008D165A" w:rsidP="001B49B9">
            <w:pPr>
              <w:pStyle w:val="Akapitzlist"/>
              <w:numPr>
                <w:ilvl w:val="0"/>
                <w:numId w:val="12"/>
              </w:numPr>
              <w:spacing w:after="0" w:line="240" w:lineRule="auto"/>
              <w:ind w:left="179" w:hanging="284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1B49B9">
              <w:rPr>
                <w:rFonts w:asciiTheme="majorHAnsi" w:hAnsiTheme="majorHAnsi" w:cs="Calibri"/>
              </w:rPr>
              <w:t xml:space="preserve">Komisja Przetargowa do 30 dni po zakończeniu przetargu ustali termin zawarcia Umowy w formie aktu notarialnego i wezwie osobę, która wygrała przetarg do stawienia się w celu zawarcia Umowy. Osoba ta będzie zobowiązana zapłacić cenę nabycia nieruchomości najpóźniej na </w:t>
            </w:r>
            <w:r w:rsidRPr="001B49B9">
              <w:rPr>
                <w:rFonts w:asciiTheme="majorHAnsi" w:hAnsiTheme="majorHAnsi" w:cs="Calibri"/>
                <w:b/>
              </w:rPr>
              <w:t>3 dni</w:t>
            </w:r>
            <w:r w:rsidRPr="001B49B9">
              <w:rPr>
                <w:rFonts w:asciiTheme="majorHAnsi" w:hAnsiTheme="majorHAnsi" w:cs="Calibri"/>
              </w:rPr>
              <w:t xml:space="preserve"> przed terminem zawarcia Umowy w</w:t>
            </w:r>
            <w:r w:rsidR="00E4151E">
              <w:rPr>
                <w:rFonts w:asciiTheme="majorHAnsi" w:hAnsiTheme="majorHAnsi" w:cs="Calibri"/>
              </w:rPr>
              <w:t> </w:t>
            </w:r>
            <w:r w:rsidRPr="001B49B9">
              <w:rPr>
                <w:rFonts w:asciiTheme="majorHAnsi" w:hAnsiTheme="majorHAnsi" w:cs="Calibri"/>
              </w:rPr>
              <w:t>formie aktu notarialnego i przedłożyć sprzedającemu dowód wpłaty. Nabywca, który w tym terminie nie uiści ceny nabycia, traci prawa wynikające z przybicia, a</w:t>
            </w:r>
            <w:r w:rsidR="00E4151E">
              <w:rPr>
                <w:rFonts w:asciiTheme="majorHAnsi" w:hAnsiTheme="majorHAnsi" w:cs="Calibri"/>
              </w:rPr>
              <w:t> </w:t>
            </w:r>
            <w:r w:rsidRPr="001B49B9">
              <w:rPr>
                <w:rFonts w:asciiTheme="majorHAnsi" w:hAnsiTheme="majorHAnsi" w:cs="Calibri"/>
              </w:rPr>
              <w:t>wpłacone wadium nie podlega zwrotowi.</w:t>
            </w:r>
          </w:p>
          <w:p w14:paraId="2767D567" w14:textId="77777777" w:rsidR="001B49B9" w:rsidRPr="001B49B9" w:rsidRDefault="001B49B9" w:rsidP="001B49B9">
            <w:pPr>
              <w:spacing w:after="0" w:line="240" w:lineRule="auto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</w:p>
          <w:p w14:paraId="5572A1CA" w14:textId="77777777" w:rsidR="008D165A" w:rsidRPr="001B49B9" w:rsidRDefault="008D165A" w:rsidP="001B49B9">
            <w:pPr>
              <w:pStyle w:val="Akapitzlist"/>
              <w:numPr>
                <w:ilvl w:val="0"/>
                <w:numId w:val="12"/>
              </w:numPr>
              <w:spacing w:after="0" w:line="240" w:lineRule="auto"/>
              <w:ind w:left="179" w:hanging="284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1B49B9">
              <w:rPr>
                <w:rFonts w:asciiTheme="majorHAnsi" w:eastAsia="Times New Roman" w:hAnsiTheme="majorHAnsi" w:cs="Calibri"/>
                <w:color w:val="000000"/>
                <w:lang w:eastAsia="pl-PL"/>
              </w:rPr>
              <w:t>Termin wydania nieruchomości zostanie ustalony przy zawieraniu aktu notarialnego.</w:t>
            </w:r>
          </w:p>
          <w:p w14:paraId="29B5A644" w14:textId="77777777" w:rsidR="001B49B9" w:rsidRPr="001B49B9" w:rsidRDefault="001B49B9" w:rsidP="001B49B9">
            <w:pPr>
              <w:pStyle w:val="Akapitzlist"/>
              <w:rPr>
                <w:rFonts w:asciiTheme="majorHAnsi" w:eastAsia="Times New Roman" w:hAnsiTheme="majorHAnsi" w:cstheme="minorHAnsi"/>
                <w:lang w:eastAsia="pl-PL"/>
              </w:rPr>
            </w:pPr>
          </w:p>
          <w:p w14:paraId="38B8370D" w14:textId="62F952C6" w:rsidR="008D165A" w:rsidRPr="00134A88" w:rsidRDefault="00134A88" w:rsidP="001B49B9">
            <w:pPr>
              <w:pStyle w:val="Akapitzlist"/>
              <w:numPr>
                <w:ilvl w:val="0"/>
                <w:numId w:val="12"/>
              </w:numPr>
              <w:spacing w:after="0" w:line="240" w:lineRule="auto"/>
              <w:ind w:left="179" w:hanging="284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>
              <w:rPr>
                <w:rFonts w:asciiTheme="majorHAnsi" w:hAnsiTheme="majorHAnsi" w:cs="Calibri"/>
              </w:rPr>
              <w:t xml:space="preserve"> </w:t>
            </w:r>
            <w:r w:rsidR="008D165A" w:rsidRPr="001B49B9">
              <w:rPr>
                <w:rFonts w:asciiTheme="majorHAnsi" w:hAnsiTheme="majorHAnsi" w:cs="Calibri"/>
              </w:rPr>
              <w:t>Wszelkie koszty notarialne, opłaty skarbowe i sądowe związane z nabyciem nieruchomości obciążają Nabywcę nieruchomości.</w:t>
            </w:r>
          </w:p>
          <w:p w14:paraId="72F01B00" w14:textId="77777777" w:rsidR="00134A88" w:rsidRPr="00134A88" w:rsidRDefault="00134A88" w:rsidP="00134A88">
            <w:pPr>
              <w:pStyle w:val="Akapitzlist"/>
              <w:spacing w:after="0" w:line="240" w:lineRule="auto"/>
              <w:ind w:left="179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</w:p>
          <w:p w14:paraId="44F50631" w14:textId="354D7CBA" w:rsidR="00134A88" w:rsidRPr="00C5632C" w:rsidRDefault="00134A88" w:rsidP="00C5632C">
            <w:pPr>
              <w:pStyle w:val="Akapitzlist"/>
              <w:numPr>
                <w:ilvl w:val="0"/>
                <w:numId w:val="12"/>
              </w:numPr>
              <w:spacing w:after="0" w:line="240" w:lineRule="auto"/>
              <w:ind w:left="179" w:hanging="284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lang w:eastAsia="pl-PL"/>
              </w:rPr>
              <w:t xml:space="preserve"> </w:t>
            </w:r>
            <w:r w:rsidRPr="00134A88">
              <w:rPr>
                <w:rFonts w:asciiTheme="majorHAnsi" w:eastAsia="Times New Roman" w:hAnsiTheme="majorHAnsi" w:cstheme="minorHAnsi"/>
                <w:lang w:eastAsia="pl-PL"/>
              </w:rPr>
              <w:t>Wysokość obowiązującej stawki procentowej opłaty rocznej z tytułu</w:t>
            </w:r>
            <w:r>
              <w:rPr>
                <w:rFonts w:asciiTheme="majorHAnsi" w:eastAsia="Times New Roman" w:hAnsiTheme="majorHAnsi" w:cstheme="minorHAnsi"/>
                <w:lang w:eastAsia="pl-PL"/>
              </w:rPr>
              <w:t xml:space="preserve"> </w:t>
            </w:r>
            <w:r w:rsidRPr="00134A88">
              <w:rPr>
                <w:rFonts w:asciiTheme="majorHAnsi" w:eastAsia="Times New Roman" w:hAnsiTheme="majorHAnsi" w:cstheme="minorHAnsi"/>
                <w:lang w:eastAsia="pl-PL"/>
              </w:rPr>
              <w:t xml:space="preserve">użytkowania </w:t>
            </w:r>
            <w:r>
              <w:rPr>
                <w:rFonts w:asciiTheme="majorHAnsi" w:eastAsia="Times New Roman" w:hAnsiTheme="majorHAnsi" w:cstheme="minorHAnsi"/>
                <w:lang w:eastAsia="pl-PL"/>
              </w:rPr>
              <w:t xml:space="preserve">  </w:t>
            </w:r>
            <w:r w:rsidRPr="00134A88">
              <w:rPr>
                <w:rFonts w:asciiTheme="majorHAnsi" w:eastAsia="Times New Roman" w:hAnsiTheme="majorHAnsi" w:cstheme="minorHAnsi"/>
                <w:lang w:eastAsia="pl-PL"/>
              </w:rPr>
              <w:t xml:space="preserve">wieczystego gruntu wynosi </w:t>
            </w:r>
            <w:r w:rsidR="003A6BF6" w:rsidRPr="00C5632C">
              <w:rPr>
                <w:rFonts w:asciiTheme="majorHAnsi" w:eastAsia="Times New Roman" w:hAnsiTheme="majorHAnsi" w:cstheme="minorHAnsi"/>
                <w:lang w:eastAsia="pl-PL"/>
              </w:rPr>
              <w:t>3</w:t>
            </w:r>
            <w:r w:rsidRPr="00C5632C">
              <w:rPr>
                <w:rFonts w:asciiTheme="majorHAnsi" w:eastAsia="Times New Roman" w:hAnsiTheme="majorHAnsi" w:cstheme="minorHAnsi"/>
                <w:lang w:eastAsia="pl-PL"/>
              </w:rPr>
              <w:t>%.</w:t>
            </w:r>
          </w:p>
          <w:p w14:paraId="04D4476C" w14:textId="77777777" w:rsidR="00134A88" w:rsidRDefault="00134A88" w:rsidP="00134A88">
            <w:pPr>
              <w:pStyle w:val="Akapitzlist"/>
              <w:spacing w:after="0" w:line="240" w:lineRule="auto"/>
              <w:ind w:left="179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</w:p>
          <w:p w14:paraId="5695F2F9" w14:textId="77777777" w:rsidR="003A6BF6" w:rsidRDefault="00134A88" w:rsidP="00E068E0">
            <w:pPr>
              <w:pStyle w:val="Akapitzlist"/>
              <w:numPr>
                <w:ilvl w:val="0"/>
                <w:numId w:val="12"/>
              </w:numPr>
              <w:spacing w:after="0" w:line="240" w:lineRule="auto"/>
              <w:ind w:left="179" w:hanging="284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AD26E7">
              <w:rPr>
                <w:rFonts w:asciiTheme="majorHAnsi" w:eastAsia="Times New Roman" w:hAnsiTheme="majorHAnsi" w:cstheme="minorHAnsi"/>
                <w:lang w:eastAsia="pl-PL"/>
              </w:rPr>
              <w:t xml:space="preserve">  Wysokość opłat</w:t>
            </w:r>
            <w:r w:rsidR="00AD26E7">
              <w:rPr>
                <w:rFonts w:asciiTheme="majorHAnsi" w:eastAsia="Times New Roman" w:hAnsiTheme="majorHAnsi" w:cstheme="minorHAnsi"/>
                <w:lang w:eastAsia="pl-PL"/>
              </w:rPr>
              <w:t>y</w:t>
            </w:r>
            <w:r w:rsidRPr="00AD26E7">
              <w:rPr>
                <w:rFonts w:asciiTheme="majorHAnsi" w:eastAsia="Times New Roman" w:hAnsiTheme="majorHAnsi" w:cstheme="minorHAnsi"/>
                <w:lang w:eastAsia="pl-PL"/>
              </w:rPr>
              <w:t xml:space="preserve"> z tytułu użytkowania wieczystego działki 466/4 </w:t>
            </w:r>
            <w:r w:rsidR="00AD26E7" w:rsidRPr="00AD26E7">
              <w:rPr>
                <w:rFonts w:asciiTheme="majorHAnsi" w:eastAsia="Times New Roman" w:hAnsiTheme="majorHAnsi" w:cstheme="minorHAnsi"/>
                <w:lang w:eastAsia="pl-PL"/>
              </w:rPr>
              <w:t>wynosi</w:t>
            </w:r>
            <w:r w:rsidR="003A6BF6">
              <w:rPr>
                <w:rFonts w:asciiTheme="majorHAnsi" w:eastAsia="Times New Roman" w:hAnsiTheme="majorHAnsi" w:cstheme="minorHAnsi"/>
                <w:lang w:eastAsia="pl-PL"/>
              </w:rPr>
              <w:t>:</w:t>
            </w:r>
          </w:p>
          <w:p w14:paraId="6E9C312E" w14:textId="3DD7C614" w:rsidR="003A6BF6" w:rsidRDefault="003A6BF6" w:rsidP="003A6BF6">
            <w:pPr>
              <w:pStyle w:val="Akapitzlist"/>
              <w:spacing w:after="0" w:line="240" w:lineRule="auto"/>
              <w:ind w:left="179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lang w:eastAsia="pl-PL"/>
              </w:rPr>
              <w:t>- 15 641,22 zł na rok 2025,</w:t>
            </w:r>
          </w:p>
          <w:p w14:paraId="19329241" w14:textId="3DC3AC00" w:rsidR="003A6BF6" w:rsidRDefault="003A6BF6" w:rsidP="003A6BF6">
            <w:pPr>
              <w:pStyle w:val="Akapitzlist"/>
              <w:spacing w:after="0" w:line="240" w:lineRule="auto"/>
              <w:ind w:left="179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lang w:eastAsia="pl-PL"/>
              </w:rPr>
              <w:t>- 2</w:t>
            </w:r>
            <w:r w:rsidR="00C5632C">
              <w:rPr>
                <w:rFonts w:asciiTheme="majorHAnsi" w:eastAsia="Times New Roman" w:hAnsiTheme="majorHAnsi" w:cstheme="minorHAnsi"/>
                <w:lang w:eastAsia="pl-PL"/>
              </w:rPr>
              <w:t>6</w:t>
            </w:r>
            <w:r>
              <w:rPr>
                <w:rFonts w:asciiTheme="majorHAnsi" w:eastAsia="Times New Roman" w:hAnsiTheme="majorHAnsi" w:cstheme="minorHAnsi"/>
                <w:lang w:eastAsia="pl-PL"/>
              </w:rPr>
              <w:t> </w:t>
            </w:r>
            <w:r w:rsidR="00C5632C">
              <w:rPr>
                <w:rFonts w:asciiTheme="majorHAnsi" w:eastAsia="Times New Roman" w:hAnsiTheme="majorHAnsi" w:cstheme="minorHAnsi"/>
                <w:lang w:eastAsia="pl-PL"/>
              </w:rPr>
              <w:t>873</w:t>
            </w:r>
            <w:r>
              <w:rPr>
                <w:rFonts w:asciiTheme="majorHAnsi" w:eastAsia="Times New Roman" w:hAnsiTheme="majorHAnsi" w:cstheme="minorHAnsi"/>
                <w:lang w:eastAsia="pl-PL"/>
              </w:rPr>
              <w:t>,</w:t>
            </w:r>
            <w:r w:rsidR="00C5632C">
              <w:rPr>
                <w:rFonts w:asciiTheme="majorHAnsi" w:eastAsia="Times New Roman" w:hAnsiTheme="majorHAnsi" w:cstheme="minorHAnsi"/>
                <w:lang w:eastAsia="pl-PL"/>
              </w:rPr>
              <w:t>13</w:t>
            </w:r>
            <w:r>
              <w:rPr>
                <w:rFonts w:asciiTheme="majorHAnsi" w:eastAsia="Times New Roman" w:hAnsiTheme="majorHAnsi" w:cstheme="minorHAnsi"/>
                <w:lang w:eastAsia="pl-PL"/>
              </w:rPr>
              <w:t xml:space="preserve"> zł na rok 2026 i lata następne.</w:t>
            </w:r>
          </w:p>
          <w:p w14:paraId="2070490A" w14:textId="059317E1" w:rsidR="00134A88" w:rsidRPr="00AD26E7" w:rsidRDefault="00AD26E7" w:rsidP="003A6BF6">
            <w:pPr>
              <w:pStyle w:val="Akapitzlist"/>
              <w:spacing w:after="0" w:line="240" w:lineRule="auto"/>
              <w:ind w:left="179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C66243">
              <w:rPr>
                <w:rFonts w:asciiTheme="majorHAnsi" w:eastAsia="Times New Roman" w:hAnsiTheme="majorHAnsi" w:cstheme="minorHAnsi"/>
                <w:lang w:eastAsia="pl-PL"/>
              </w:rPr>
              <w:t>Opłatę należy uiszczać do dnia</w:t>
            </w:r>
            <w:r w:rsidR="00C5632C" w:rsidRPr="00C66243">
              <w:rPr>
                <w:rFonts w:asciiTheme="majorHAnsi" w:eastAsia="Times New Roman" w:hAnsiTheme="majorHAnsi" w:cstheme="minorHAnsi"/>
                <w:lang w:eastAsia="pl-PL"/>
              </w:rPr>
              <w:t xml:space="preserve"> 31 marca każdego roku</w:t>
            </w:r>
            <w:r w:rsidRPr="00C66243">
              <w:rPr>
                <w:rFonts w:asciiTheme="majorHAnsi" w:eastAsia="Times New Roman" w:hAnsiTheme="majorHAnsi" w:cstheme="minorHAnsi"/>
                <w:lang w:eastAsia="pl-PL"/>
              </w:rPr>
              <w:t xml:space="preserve"> na rachunek bankowy prowadzony dla Starostwa Powiatowego w </w:t>
            </w:r>
            <w:r w:rsidR="00C66243" w:rsidRPr="00C66243">
              <w:rPr>
                <w:rFonts w:asciiTheme="majorHAnsi" w:eastAsia="Times New Roman" w:hAnsiTheme="majorHAnsi" w:cstheme="minorHAnsi"/>
                <w:lang w:eastAsia="pl-PL"/>
              </w:rPr>
              <w:t>Stargardzie przez PKO BP S.A.</w:t>
            </w:r>
            <w:r w:rsidRPr="00C66243">
              <w:rPr>
                <w:rFonts w:asciiTheme="majorHAnsi" w:eastAsia="Times New Roman" w:hAnsiTheme="majorHAnsi" w:cstheme="minorHAnsi"/>
                <w:lang w:eastAsia="pl-PL"/>
              </w:rPr>
              <w:t xml:space="preserve"> nr</w:t>
            </w:r>
            <w:r w:rsidR="00C66243" w:rsidRPr="00C66243">
              <w:rPr>
                <w:rFonts w:asciiTheme="majorHAnsi" w:eastAsia="Times New Roman" w:hAnsiTheme="majorHAnsi" w:cstheme="minorHAnsi"/>
                <w:lang w:eastAsia="pl-PL"/>
              </w:rPr>
              <w:t> 11 1020 4867 0000 1602 007 9293</w:t>
            </w:r>
            <w:r w:rsidR="00C66243">
              <w:rPr>
                <w:rFonts w:asciiTheme="majorHAnsi" w:eastAsia="Times New Roman" w:hAnsiTheme="majorHAnsi" w:cstheme="minorHAnsi"/>
                <w:lang w:eastAsia="pl-PL"/>
              </w:rPr>
              <w:t>.</w:t>
            </w:r>
          </w:p>
          <w:p w14:paraId="0E24B7FB" w14:textId="77777777" w:rsidR="001B49B9" w:rsidRPr="001B49B9" w:rsidRDefault="001B49B9" w:rsidP="001B49B9">
            <w:pPr>
              <w:pStyle w:val="Akapitzlist"/>
              <w:rPr>
                <w:rFonts w:asciiTheme="majorHAnsi" w:eastAsia="Times New Roman" w:hAnsiTheme="majorHAnsi" w:cstheme="minorHAnsi"/>
                <w:lang w:eastAsia="pl-PL"/>
              </w:rPr>
            </w:pPr>
          </w:p>
          <w:p w14:paraId="31B2CBE3" w14:textId="77C56F09" w:rsidR="008D165A" w:rsidRPr="001B49B9" w:rsidRDefault="00AD26E7" w:rsidP="001B49B9">
            <w:pPr>
              <w:pStyle w:val="Akapitzlist"/>
              <w:numPr>
                <w:ilvl w:val="0"/>
                <w:numId w:val="12"/>
              </w:numPr>
              <w:spacing w:after="0" w:line="240" w:lineRule="auto"/>
              <w:ind w:left="179" w:hanging="284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>
              <w:rPr>
                <w:rFonts w:asciiTheme="majorHAnsi" w:eastAsia="Times New Roman" w:hAnsiTheme="majorHAnsi" w:cs="Calibri"/>
                <w:color w:val="000000"/>
                <w:lang w:eastAsia="pl-PL"/>
              </w:rPr>
              <w:t xml:space="preserve"> </w:t>
            </w:r>
            <w:r w:rsidR="008D165A" w:rsidRPr="001B49B9">
              <w:rPr>
                <w:rFonts w:asciiTheme="majorHAnsi" w:eastAsia="Times New Roman" w:hAnsiTheme="majorHAnsi" w:cs="Calibri"/>
                <w:color w:val="000000"/>
                <w:lang w:eastAsia="pl-PL"/>
              </w:rPr>
              <w:t>Spółce ENEA Operator przysługuje prawo unieważnienia przetargu lub jego zamknięcia bez wybrania którejkolwiek z ofert lub bez podania przyczyny.</w:t>
            </w:r>
          </w:p>
          <w:p w14:paraId="334483AE" w14:textId="77777777" w:rsidR="001B49B9" w:rsidRPr="001B49B9" w:rsidRDefault="001B49B9" w:rsidP="001B49B9">
            <w:pPr>
              <w:pStyle w:val="Akapitzlist"/>
              <w:rPr>
                <w:rFonts w:asciiTheme="majorHAnsi" w:eastAsia="Times New Roman" w:hAnsiTheme="majorHAnsi" w:cstheme="minorHAnsi"/>
                <w:lang w:eastAsia="pl-PL"/>
              </w:rPr>
            </w:pPr>
          </w:p>
          <w:p w14:paraId="667C773C" w14:textId="6C41A43A" w:rsidR="008D165A" w:rsidRPr="001B49B9" w:rsidRDefault="00AD26E7" w:rsidP="001B49B9">
            <w:pPr>
              <w:pStyle w:val="Akapitzlist"/>
              <w:numPr>
                <w:ilvl w:val="0"/>
                <w:numId w:val="12"/>
              </w:numPr>
              <w:spacing w:after="0" w:line="240" w:lineRule="auto"/>
              <w:ind w:left="179" w:hanging="284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>
              <w:rPr>
                <w:rFonts w:asciiTheme="majorHAnsi" w:eastAsia="Times New Roman" w:hAnsiTheme="majorHAnsi" w:cs="Calibri"/>
                <w:color w:val="000000"/>
                <w:lang w:eastAsia="pl-PL"/>
              </w:rPr>
              <w:lastRenderedPageBreak/>
              <w:t xml:space="preserve"> </w:t>
            </w:r>
            <w:r w:rsidR="008D165A" w:rsidRPr="001B49B9">
              <w:rPr>
                <w:rFonts w:asciiTheme="majorHAnsi" w:eastAsia="Times New Roman" w:hAnsiTheme="majorHAnsi" w:cs="Calibri"/>
                <w:color w:val="000000"/>
                <w:lang w:eastAsia="pl-PL"/>
              </w:rPr>
              <w:t>Udział w postępowaniu przetargowym wiąże się z przetwarzaniem danych osobowych uczestników przetargów na zasadach określonych  w rozporządzeniu Parlamentu europejskiego i Rady (UE) 2016/679 z dnia 27 kwietnia 2016 r. w</w:t>
            </w:r>
            <w:r w:rsidR="00E4151E">
              <w:rPr>
                <w:rFonts w:asciiTheme="majorHAnsi" w:eastAsia="Times New Roman" w:hAnsiTheme="majorHAnsi" w:cs="Calibri"/>
                <w:color w:val="000000"/>
                <w:lang w:eastAsia="pl-PL"/>
              </w:rPr>
              <w:t> </w:t>
            </w:r>
            <w:r w:rsidR="008D165A" w:rsidRPr="001B49B9">
              <w:rPr>
                <w:rFonts w:asciiTheme="majorHAnsi" w:eastAsia="Times New Roman" w:hAnsiTheme="majorHAnsi" w:cs="Calibri"/>
                <w:color w:val="000000"/>
                <w:lang w:eastAsia="pl-PL"/>
              </w:rPr>
              <w:t>sprawie ochrony osób fizycznych w związku z przetwarzaniem danych osobowych i w sprawie swobodnego przepływu takich danych oraz uchylenia dyrektywy 95/46/WE (ogólne rozporządzenie  o ochronie danych Dz. U. UE. L 119 z 4.5.2016, str. 1-88 oraz w zakresie wynikającym z ustawy z dnia 21 sierpnia 1997 r. o</w:t>
            </w:r>
            <w:r w:rsidR="00E4151E">
              <w:rPr>
                <w:rFonts w:asciiTheme="majorHAnsi" w:eastAsia="Times New Roman" w:hAnsiTheme="majorHAnsi" w:cs="Calibri"/>
                <w:color w:val="000000"/>
                <w:lang w:eastAsia="pl-PL"/>
              </w:rPr>
              <w:t> </w:t>
            </w:r>
            <w:r w:rsidR="008D165A" w:rsidRPr="001B49B9">
              <w:rPr>
                <w:rFonts w:asciiTheme="majorHAnsi" w:eastAsia="Times New Roman" w:hAnsiTheme="majorHAnsi" w:cs="Calibri"/>
                <w:color w:val="000000"/>
                <w:lang w:eastAsia="pl-PL"/>
              </w:rPr>
              <w:t>gospodarce nieruchomościami (Dz. U. z 2023 r. poz. 344, 1113, 1463, 1506, 1688, 1762, 1906, 2029) oraz rozporządzenia Rady Ministrów z dnia 14 września 2004 r. w sprawie sposobu i trybu przeprowadzania przetargów oraz rokowań na zbycie nieruchomości (Dz. U. z 2021 r. poz. 2213).</w:t>
            </w:r>
          </w:p>
          <w:p w14:paraId="4FF72E82" w14:textId="77777777" w:rsidR="001B49B9" w:rsidRPr="001B49B9" w:rsidRDefault="001B49B9" w:rsidP="001B49B9">
            <w:pPr>
              <w:pStyle w:val="Akapitzlist"/>
              <w:rPr>
                <w:rFonts w:asciiTheme="majorHAnsi" w:eastAsia="Times New Roman" w:hAnsiTheme="majorHAnsi" w:cstheme="minorHAnsi"/>
                <w:lang w:eastAsia="pl-PL"/>
              </w:rPr>
            </w:pPr>
          </w:p>
          <w:p w14:paraId="58C018C7" w14:textId="2D463DEE" w:rsidR="008D165A" w:rsidRPr="001B49B9" w:rsidRDefault="00AD26E7" w:rsidP="001B49B9">
            <w:pPr>
              <w:pStyle w:val="Akapitzlist"/>
              <w:numPr>
                <w:ilvl w:val="0"/>
                <w:numId w:val="12"/>
              </w:numPr>
              <w:spacing w:after="0" w:line="240" w:lineRule="auto"/>
              <w:ind w:left="179" w:hanging="284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>
              <w:rPr>
                <w:rFonts w:asciiTheme="majorHAnsi" w:eastAsia="Times New Roman" w:hAnsiTheme="majorHAnsi" w:cs="Calibri"/>
                <w:color w:val="000000"/>
                <w:lang w:eastAsia="pl-PL"/>
              </w:rPr>
              <w:t xml:space="preserve"> </w:t>
            </w:r>
            <w:r w:rsidR="008D165A" w:rsidRPr="001B49B9">
              <w:rPr>
                <w:rFonts w:asciiTheme="majorHAnsi" w:eastAsia="Times New Roman" w:hAnsiTheme="majorHAnsi" w:cs="Calibri"/>
                <w:color w:val="000000"/>
                <w:lang w:eastAsia="pl-PL"/>
              </w:rPr>
              <w:t>ENEA Operator sp. z o.o. informuje, że dane osobowe osób uczestniczących w</w:t>
            </w:r>
            <w:r w:rsidR="00335947">
              <w:rPr>
                <w:rFonts w:asciiTheme="majorHAnsi" w:eastAsia="Times New Roman" w:hAnsiTheme="majorHAnsi" w:cs="Calibri"/>
                <w:color w:val="000000"/>
                <w:lang w:eastAsia="pl-PL"/>
              </w:rPr>
              <w:t> </w:t>
            </w:r>
            <w:r w:rsidR="008D165A" w:rsidRPr="001B49B9">
              <w:rPr>
                <w:rFonts w:asciiTheme="majorHAnsi" w:eastAsia="Times New Roman" w:hAnsiTheme="majorHAnsi" w:cs="Calibri"/>
                <w:color w:val="000000"/>
                <w:lang w:eastAsia="pl-PL"/>
              </w:rPr>
              <w:t>postępowaniu przetargowym będzie przetwarzała wyłącznie w celu przeprowadzenia przetargu ustnego nieograniczonego na zbycie przedmiotowych nieruchomości, może udostępniać innym odbiorcom, jeżeli wynikać to będzie z</w:t>
            </w:r>
            <w:r w:rsidR="00335947">
              <w:rPr>
                <w:rFonts w:asciiTheme="majorHAnsi" w:eastAsia="Times New Roman" w:hAnsiTheme="majorHAnsi" w:cs="Calibri"/>
                <w:color w:val="000000"/>
                <w:lang w:eastAsia="pl-PL"/>
              </w:rPr>
              <w:t> </w:t>
            </w:r>
            <w:r w:rsidR="008D165A" w:rsidRPr="001B49B9">
              <w:rPr>
                <w:rFonts w:asciiTheme="majorHAnsi" w:eastAsia="Times New Roman" w:hAnsiTheme="majorHAnsi" w:cs="Calibri"/>
                <w:color w:val="000000"/>
                <w:lang w:eastAsia="pl-PL"/>
              </w:rPr>
              <w:t>przepisów prawa. Uczestnik postępowania przetargowego posiada prawo dostępu do treści swoich danych oraz ich poprawiania. Podanie danych osobowych jest konieczne do przeprowadzenia postępowania przetargowego.</w:t>
            </w:r>
          </w:p>
          <w:p w14:paraId="5C83652E" w14:textId="77777777" w:rsidR="001B49B9" w:rsidRPr="001B49B9" w:rsidRDefault="001B49B9" w:rsidP="001B49B9">
            <w:pPr>
              <w:pStyle w:val="Akapitzlist"/>
              <w:rPr>
                <w:rFonts w:asciiTheme="majorHAnsi" w:eastAsia="Times New Roman" w:hAnsiTheme="majorHAnsi" w:cstheme="minorHAnsi"/>
                <w:lang w:eastAsia="pl-PL"/>
              </w:rPr>
            </w:pPr>
          </w:p>
          <w:p w14:paraId="37CD7C37" w14:textId="7AC2ACD9" w:rsidR="008D165A" w:rsidRPr="001B49B9" w:rsidRDefault="00AD26E7" w:rsidP="00AD26E7">
            <w:pPr>
              <w:pStyle w:val="Akapitzlist"/>
              <w:numPr>
                <w:ilvl w:val="0"/>
                <w:numId w:val="12"/>
              </w:numPr>
              <w:spacing w:after="0" w:line="240" w:lineRule="auto"/>
              <w:ind w:left="313" w:hanging="284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lang w:eastAsia="pl-PL"/>
              </w:rPr>
              <w:t xml:space="preserve"> </w:t>
            </w:r>
            <w:r w:rsidR="008D165A" w:rsidRPr="001B49B9">
              <w:rPr>
                <w:rFonts w:asciiTheme="majorHAnsi" w:eastAsia="Times New Roman" w:hAnsiTheme="majorHAnsi" w:cstheme="minorHAnsi"/>
                <w:lang w:eastAsia="pl-PL"/>
              </w:rPr>
              <w:t>Osobami wyznaczonymi do kontaktu w imieniu ENEA Operator sp. z o.o. i</w:t>
            </w:r>
            <w:r w:rsidR="00335947">
              <w:rPr>
                <w:rFonts w:asciiTheme="majorHAnsi" w:eastAsia="Times New Roman" w:hAnsiTheme="majorHAnsi" w:cstheme="minorHAnsi"/>
                <w:lang w:eastAsia="pl-PL"/>
              </w:rPr>
              <w:t> </w:t>
            </w:r>
            <w:r w:rsidR="008D165A" w:rsidRPr="001B49B9">
              <w:rPr>
                <w:rFonts w:asciiTheme="majorHAnsi" w:eastAsia="Times New Roman" w:hAnsiTheme="majorHAnsi" w:cstheme="minorHAnsi"/>
                <w:lang w:eastAsia="pl-PL"/>
              </w:rPr>
              <w:t>jednocześnie odpowiedzialnymi za udostępnienie nieruchomości zainteresowanym udziałem w przetargu są:</w:t>
            </w:r>
          </w:p>
          <w:p w14:paraId="61231009" w14:textId="77777777" w:rsidR="008D165A" w:rsidRPr="00ED0B95" w:rsidRDefault="008D165A" w:rsidP="00ED0B95">
            <w:pPr>
              <w:pStyle w:val="Akapitzlist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bookmarkStart w:id="13" w:name="_Hlk197688372"/>
            <w:bookmarkStart w:id="14" w:name="_Hlk197684166"/>
            <w:r w:rsidRPr="00ED0B95">
              <w:rPr>
                <w:rFonts w:asciiTheme="majorHAnsi" w:eastAsia="Times New Roman" w:hAnsiTheme="majorHAnsi" w:cstheme="minorHAnsi"/>
                <w:b/>
                <w:lang w:eastAsia="pl-PL"/>
              </w:rPr>
              <w:t>Katarzyna Hnatów-Maciejczak, tel. 91 332 13 57,</w:t>
            </w:r>
            <w:r w:rsidR="0093785F" w:rsidRPr="00ED0B95">
              <w:rPr>
                <w:rFonts w:asciiTheme="majorHAnsi" w:eastAsia="Times New Roman" w:hAnsiTheme="majorHAnsi" w:cstheme="minorHAnsi"/>
                <w:lang w:eastAsia="pl-PL"/>
              </w:rPr>
              <w:t xml:space="preserve"> </w:t>
            </w:r>
          </w:p>
          <w:p w14:paraId="192B231B" w14:textId="77777777" w:rsidR="004D0194" w:rsidRPr="00085455" w:rsidRDefault="004D0194" w:rsidP="00ED0B95">
            <w:pPr>
              <w:spacing w:after="0" w:line="240" w:lineRule="auto"/>
              <w:ind w:left="1029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4D0194">
              <w:rPr>
                <w:rFonts w:asciiTheme="majorHAnsi" w:eastAsia="Times New Roman" w:hAnsiTheme="majorHAnsi" w:cstheme="minorHAnsi"/>
                <w:lang w:eastAsia="pl-PL"/>
              </w:rPr>
              <w:t>lub w godz. 8:00 – 14:00 tel. 695 450 822</w:t>
            </w:r>
          </w:p>
          <w:p w14:paraId="26EE83A0" w14:textId="77777777" w:rsidR="00FE58C1" w:rsidRDefault="008D165A" w:rsidP="00ED0B95">
            <w:pPr>
              <w:spacing w:after="0" w:line="240" w:lineRule="auto"/>
              <w:ind w:left="1029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ED0B95">
              <w:rPr>
                <w:rFonts w:asciiTheme="majorHAnsi" w:eastAsia="Times New Roman" w:hAnsiTheme="majorHAnsi" w:cstheme="minorHAnsi"/>
                <w:lang w:eastAsia="pl-PL"/>
              </w:rPr>
              <w:t>e-mail</w:t>
            </w:r>
            <w:r w:rsidRPr="00085455">
              <w:rPr>
                <w:rFonts w:asciiTheme="majorHAnsi" w:eastAsia="Times New Roman" w:hAnsiTheme="majorHAnsi" w:cstheme="minorHAnsi"/>
                <w:lang w:eastAsia="pl-PL"/>
              </w:rPr>
              <w:t xml:space="preserve">: </w:t>
            </w:r>
            <w:hyperlink r:id="rId10" w:history="1">
              <w:r w:rsidRPr="00085455">
                <w:rPr>
                  <w:rStyle w:val="Hipercze"/>
                  <w:rFonts w:asciiTheme="majorHAnsi" w:eastAsia="Times New Roman" w:hAnsiTheme="majorHAnsi" w:cstheme="minorHAnsi"/>
                  <w:lang w:eastAsia="pl-PL"/>
                </w:rPr>
                <w:t>katarzyna.hnatow@operator.enea.pl</w:t>
              </w:r>
            </w:hyperlink>
            <w:r w:rsidRPr="00085455">
              <w:rPr>
                <w:rFonts w:asciiTheme="majorHAnsi" w:eastAsia="Times New Roman" w:hAnsiTheme="majorHAnsi" w:cstheme="minorHAnsi"/>
                <w:lang w:eastAsia="pl-PL"/>
              </w:rPr>
              <w:t xml:space="preserve"> </w:t>
            </w:r>
          </w:p>
          <w:p w14:paraId="273C492C" w14:textId="77777777" w:rsidR="00FE58C1" w:rsidRPr="00ED0B95" w:rsidRDefault="00FE58C1" w:rsidP="00ED0B95">
            <w:pPr>
              <w:pStyle w:val="Akapitzlist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ED0B95">
              <w:rPr>
                <w:rFonts w:asciiTheme="majorHAnsi" w:eastAsia="Times New Roman" w:hAnsiTheme="majorHAnsi" w:cstheme="minorHAnsi"/>
                <w:b/>
                <w:lang w:eastAsia="pl-PL"/>
              </w:rPr>
              <w:t>Daniel Antczak, tel. 91 332 23 15,</w:t>
            </w:r>
          </w:p>
          <w:p w14:paraId="4ECFF1BA" w14:textId="77777777" w:rsidR="004D0194" w:rsidRPr="00F63EDE" w:rsidRDefault="004D0194" w:rsidP="00ED0B95">
            <w:pPr>
              <w:spacing w:after="0" w:line="240" w:lineRule="auto"/>
              <w:ind w:left="1029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4D0194">
              <w:rPr>
                <w:rFonts w:asciiTheme="majorHAnsi" w:eastAsia="Times New Roman" w:hAnsiTheme="majorHAnsi" w:cstheme="minorHAnsi"/>
                <w:lang w:eastAsia="pl-PL"/>
              </w:rPr>
              <w:t>lub w godz. 8:00 – 14:00 tel. 721 212 796</w:t>
            </w:r>
          </w:p>
          <w:p w14:paraId="1A79571F" w14:textId="77777777" w:rsidR="00FE58C1" w:rsidRPr="00F63EDE" w:rsidRDefault="00FE58C1" w:rsidP="00ED0B95">
            <w:pPr>
              <w:spacing w:after="0" w:line="240" w:lineRule="auto"/>
              <w:ind w:left="1029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ED0B95">
              <w:rPr>
                <w:rFonts w:asciiTheme="majorHAnsi" w:eastAsia="Times New Roman" w:hAnsiTheme="majorHAnsi" w:cstheme="minorHAnsi"/>
                <w:lang w:eastAsia="pl-PL"/>
              </w:rPr>
              <w:t>e-mail</w:t>
            </w:r>
            <w:r w:rsidRPr="00F63EDE">
              <w:rPr>
                <w:rFonts w:asciiTheme="majorHAnsi" w:eastAsia="Times New Roman" w:hAnsiTheme="majorHAnsi" w:cstheme="minorHAnsi"/>
                <w:lang w:eastAsia="pl-PL"/>
              </w:rPr>
              <w:t xml:space="preserve">: </w:t>
            </w:r>
            <w:hyperlink r:id="rId11" w:history="1">
              <w:r w:rsidRPr="00F63EDE">
                <w:rPr>
                  <w:rStyle w:val="Hipercze"/>
                </w:rPr>
                <w:t>daniel</w:t>
              </w:r>
              <w:r w:rsidRPr="00F63EDE">
                <w:rPr>
                  <w:rStyle w:val="Hipercze"/>
                  <w:rFonts w:asciiTheme="majorHAnsi" w:eastAsia="Times New Roman" w:hAnsiTheme="majorHAnsi" w:cstheme="minorHAnsi"/>
                  <w:lang w:eastAsia="pl-PL"/>
                </w:rPr>
                <w:t>.antczak@operator.enea.pl</w:t>
              </w:r>
            </w:hyperlink>
            <w:bookmarkEnd w:id="13"/>
            <w:r w:rsidRPr="00F63EDE">
              <w:rPr>
                <w:rFonts w:asciiTheme="majorHAnsi" w:eastAsia="Times New Roman" w:hAnsiTheme="majorHAnsi" w:cstheme="minorHAnsi"/>
                <w:lang w:eastAsia="pl-PL"/>
              </w:rPr>
              <w:t xml:space="preserve"> </w:t>
            </w:r>
          </w:p>
          <w:bookmarkEnd w:id="14"/>
          <w:p w14:paraId="3C0FFEFA" w14:textId="77777777" w:rsidR="008D165A" w:rsidRDefault="008D165A" w:rsidP="00A33E4E">
            <w:pPr>
              <w:spacing w:after="0" w:line="240" w:lineRule="auto"/>
              <w:ind w:left="426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</w:p>
          <w:p w14:paraId="4CB597EF" w14:textId="329AED58" w:rsidR="008D165A" w:rsidRPr="00334F06" w:rsidRDefault="008D165A" w:rsidP="001B49B9">
            <w:pPr>
              <w:pStyle w:val="Akapitzlist"/>
              <w:numPr>
                <w:ilvl w:val="0"/>
                <w:numId w:val="12"/>
              </w:numPr>
              <w:spacing w:after="0" w:line="240" w:lineRule="auto"/>
              <w:ind w:left="321" w:hanging="426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 w:rsidRPr="001B49B9">
              <w:rPr>
                <w:rFonts w:asciiTheme="majorHAnsi" w:eastAsia="Times New Roman" w:hAnsiTheme="majorHAnsi" w:cs="Calibri"/>
                <w:color w:val="000000"/>
                <w:lang w:eastAsia="pl-PL"/>
              </w:rPr>
              <w:t xml:space="preserve">Wyciąg z ogłoszenia o przetargu zamieszczony zostanie </w:t>
            </w:r>
            <w:r w:rsidRPr="00433F1D">
              <w:rPr>
                <w:rFonts w:asciiTheme="majorHAnsi" w:eastAsia="Times New Roman" w:hAnsiTheme="majorHAnsi" w:cs="Calibri"/>
                <w:color w:val="000000"/>
                <w:lang w:eastAsia="pl-PL"/>
              </w:rPr>
              <w:t xml:space="preserve">w prasie </w:t>
            </w:r>
            <w:r w:rsidR="0026405F">
              <w:rPr>
                <w:rFonts w:asciiTheme="majorHAnsi" w:eastAsia="Times New Roman" w:hAnsiTheme="majorHAnsi" w:cs="Calibri"/>
                <w:color w:val="000000"/>
                <w:lang w:eastAsia="pl-PL"/>
              </w:rPr>
              <w:t xml:space="preserve">ogólnokrajowej </w:t>
            </w:r>
            <w:r w:rsidR="0037659C" w:rsidRPr="00433F1D">
              <w:rPr>
                <w:rFonts w:asciiTheme="majorHAnsi" w:eastAsia="Times New Roman" w:hAnsiTheme="majorHAnsi" w:cs="Calibri"/>
                <w:color w:val="000000"/>
                <w:lang w:eastAsia="pl-PL"/>
              </w:rPr>
              <w:t xml:space="preserve">do </w:t>
            </w:r>
            <w:r w:rsidR="00A92CFC" w:rsidRPr="00A92CFC">
              <w:rPr>
                <w:rFonts w:asciiTheme="majorHAnsi" w:eastAsia="Times New Roman" w:hAnsiTheme="majorHAnsi" w:cs="Calibri"/>
                <w:b/>
                <w:color w:val="000000"/>
                <w:lang w:eastAsia="pl-PL"/>
              </w:rPr>
              <w:t>04.</w:t>
            </w:r>
            <w:r w:rsidR="0091031A" w:rsidRPr="00A92CFC">
              <w:rPr>
                <w:rFonts w:asciiTheme="majorHAnsi" w:eastAsia="Times New Roman" w:hAnsiTheme="majorHAnsi" w:cs="Calibri"/>
                <w:b/>
                <w:color w:val="000000"/>
                <w:lang w:eastAsia="pl-PL"/>
              </w:rPr>
              <w:t>11</w:t>
            </w:r>
            <w:r w:rsidR="00D26C31" w:rsidRPr="00A92CFC">
              <w:rPr>
                <w:rFonts w:asciiTheme="majorHAnsi" w:eastAsia="Times New Roman" w:hAnsiTheme="majorHAnsi" w:cs="Calibri"/>
                <w:b/>
                <w:color w:val="000000"/>
                <w:lang w:eastAsia="pl-PL"/>
              </w:rPr>
              <w:t>.2025 r.</w:t>
            </w:r>
          </w:p>
          <w:p w14:paraId="1FB44E05" w14:textId="77777777" w:rsidR="00334F06" w:rsidRPr="001B49B9" w:rsidRDefault="00334F06" w:rsidP="00334F06">
            <w:pPr>
              <w:pStyle w:val="Akapitzlist"/>
              <w:spacing w:after="0" w:line="240" w:lineRule="auto"/>
              <w:ind w:left="321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</w:p>
          <w:p w14:paraId="6D9280DE" w14:textId="0C846F1F" w:rsidR="008D165A" w:rsidRPr="001B49B9" w:rsidRDefault="008D165A" w:rsidP="001B49B9">
            <w:pPr>
              <w:pStyle w:val="Akapitzlist"/>
              <w:numPr>
                <w:ilvl w:val="0"/>
                <w:numId w:val="12"/>
              </w:numPr>
              <w:spacing w:after="0" w:line="240" w:lineRule="auto"/>
              <w:ind w:left="321" w:hanging="426"/>
              <w:rPr>
                <w:rFonts w:asciiTheme="majorHAnsi" w:eastAsia="Times New Roman" w:hAnsiTheme="majorHAnsi" w:cstheme="minorHAnsi"/>
                <w:lang w:eastAsia="pl-PL"/>
              </w:rPr>
            </w:pPr>
            <w:r w:rsidRPr="001B49B9">
              <w:rPr>
                <w:rFonts w:eastAsia="Times New Roman" w:cstheme="minorHAnsi"/>
                <w:color w:val="000000"/>
                <w:lang w:eastAsia="pl-PL"/>
              </w:rPr>
              <w:t>Ogłoszenie o przetargu zostanie wywieszone na tablicy ogłoszeń</w:t>
            </w:r>
            <w:r w:rsidR="001B49B9">
              <w:rPr>
                <w:rFonts w:eastAsia="Times New Roman" w:cstheme="minorHAnsi"/>
                <w:color w:val="000000"/>
                <w:lang w:eastAsia="pl-PL"/>
              </w:rPr>
              <w:t xml:space="preserve"> </w:t>
            </w:r>
            <w:r w:rsidR="00475608">
              <w:rPr>
                <w:rFonts w:eastAsia="Times New Roman" w:cstheme="minorHAnsi"/>
                <w:color w:val="000000"/>
                <w:lang w:eastAsia="pl-PL"/>
              </w:rPr>
              <w:t xml:space="preserve">ENEA Operator sp. z o.o. </w:t>
            </w:r>
            <w:r w:rsidRPr="001B49B9">
              <w:rPr>
                <w:rFonts w:eastAsia="Times New Roman" w:cstheme="minorHAnsi"/>
                <w:color w:val="000000"/>
                <w:lang w:eastAsia="pl-PL"/>
              </w:rPr>
              <w:t xml:space="preserve">Oddział Dystrybucji Szczecin oraz Rejon Dystrybucji Stargard, </w:t>
            </w:r>
            <w:hyperlink r:id="rId12" w:history="1">
              <w:r w:rsidR="006B5D47" w:rsidRPr="0088071B">
                <w:rPr>
                  <w:rStyle w:val="Hipercze"/>
                  <w:rFonts w:eastAsia="Times New Roman" w:cstheme="minorHAnsi"/>
                  <w:lang w:eastAsia="pl-PL"/>
                </w:rPr>
                <w:t>https://www.operator.enea.pl/o-spolce/teczkaprasowa</w:t>
              </w:r>
            </w:hyperlink>
            <w:r w:rsidRPr="001B49B9">
              <w:rPr>
                <w:rFonts w:eastAsia="Times New Roman" w:cstheme="minorHAnsi"/>
                <w:color w:val="0000FF"/>
                <w:lang w:eastAsia="pl-PL"/>
              </w:rPr>
              <w:t xml:space="preserve"> </w:t>
            </w:r>
          </w:p>
          <w:p w14:paraId="2866A4B5" w14:textId="77777777" w:rsidR="008D165A" w:rsidRPr="00085455" w:rsidRDefault="00475608" w:rsidP="00475608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 xml:space="preserve">       </w:t>
            </w:r>
            <w:r w:rsidR="008D165A" w:rsidRPr="00085455">
              <w:rPr>
                <w:rFonts w:eastAsia="Times New Roman" w:cstheme="minorHAnsi"/>
                <w:color w:val="000000"/>
                <w:lang w:eastAsia="pl-PL"/>
              </w:rPr>
              <w:t xml:space="preserve">w Biuletynie Informacji Publicznej </w:t>
            </w:r>
            <w:hyperlink r:id="rId13" w:history="1">
              <w:r w:rsidR="008D165A" w:rsidRPr="00085455">
                <w:rPr>
                  <w:rStyle w:val="Hipercze"/>
                  <w:rFonts w:eastAsia="Times New Roman" w:cstheme="minorHAnsi"/>
                  <w:lang w:eastAsia="pl-PL"/>
                </w:rPr>
                <w:t>https://www.operator.enea.pl/bip</w:t>
              </w:r>
            </w:hyperlink>
          </w:p>
          <w:p w14:paraId="42865AAF" w14:textId="7575FC88" w:rsidR="008D165A" w:rsidRPr="000C175D" w:rsidRDefault="00475608" w:rsidP="00AD26E7">
            <w:pPr>
              <w:spacing w:after="0" w:line="240" w:lineRule="auto"/>
              <w:jc w:val="both"/>
              <w:rPr>
                <w:rFonts w:asciiTheme="majorHAnsi" w:eastAsia="Times New Roman" w:hAnsiTheme="majorHAnsi" w:cstheme="minorHAnsi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 xml:space="preserve">       </w:t>
            </w:r>
            <w:r w:rsidR="008D165A" w:rsidRPr="00085455">
              <w:rPr>
                <w:rFonts w:eastAsia="Times New Roman" w:cstheme="minorHAnsi"/>
                <w:color w:val="000000"/>
                <w:lang w:eastAsia="pl-PL"/>
              </w:rPr>
              <w:t>oraz na stron</w:t>
            </w:r>
            <w:r>
              <w:rPr>
                <w:rFonts w:eastAsia="Times New Roman" w:cstheme="minorHAnsi"/>
                <w:color w:val="000000"/>
                <w:lang w:eastAsia="pl-PL"/>
              </w:rPr>
              <w:t>ach</w:t>
            </w:r>
            <w:r w:rsidR="008D165A" w:rsidRPr="00085455">
              <w:rPr>
                <w:rFonts w:eastAsia="Times New Roman" w:cstheme="minorHAnsi"/>
                <w:color w:val="000000"/>
                <w:lang w:eastAsia="pl-PL"/>
              </w:rPr>
              <w:t xml:space="preserve">  </w:t>
            </w:r>
            <w:hyperlink r:id="rId14" w:history="1">
              <w:r w:rsidR="008D165A" w:rsidRPr="00085455">
                <w:rPr>
                  <w:rStyle w:val="Hipercze"/>
                  <w:rFonts w:eastAsia="Times New Roman" w:cstheme="minorHAnsi"/>
                  <w:lang w:eastAsia="pl-PL"/>
                </w:rPr>
                <w:t>https://www.okolica.pl</w:t>
              </w:r>
            </w:hyperlink>
            <w:r>
              <w:rPr>
                <w:color w:val="000000"/>
              </w:rPr>
              <w:t xml:space="preserve">, </w:t>
            </w:r>
            <w:bookmarkStart w:id="15" w:name="_Hlk197682890"/>
            <w:r w:rsidR="0037659C">
              <w:fldChar w:fldCharType="begin"/>
            </w:r>
            <w:r w:rsidR="0037659C">
              <w:instrText xml:space="preserve"> HYPERLINK "https://otodom.pl" </w:instrText>
            </w:r>
            <w:r w:rsidR="0037659C">
              <w:fldChar w:fldCharType="separate"/>
            </w:r>
            <w:r w:rsidRPr="000D253B">
              <w:rPr>
                <w:rStyle w:val="Hipercze"/>
              </w:rPr>
              <w:t>https://otodom.pl</w:t>
            </w:r>
            <w:r w:rsidR="0037659C">
              <w:rPr>
                <w:rStyle w:val="Hipercze"/>
              </w:rPr>
              <w:fldChar w:fldCharType="end"/>
            </w:r>
            <w:bookmarkEnd w:id="15"/>
          </w:p>
        </w:tc>
      </w:tr>
      <w:tr w:rsidR="00ED0B95" w:rsidRPr="00085455" w14:paraId="1D1FDAB4" w14:textId="77777777" w:rsidTr="005E2F16">
        <w:trPr>
          <w:trHeight w:val="1426"/>
        </w:trPr>
        <w:tc>
          <w:tcPr>
            <w:tcW w:w="7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17DC5C" w14:textId="77777777" w:rsidR="00ED0B95" w:rsidRDefault="00ED0B95" w:rsidP="001B49B9">
            <w:pPr>
              <w:spacing w:after="0" w:line="240" w:lineRule="auto"/>
              <w:ind w:left="179"/>
              <w:rPr>
                <w:rFonts w:asciiTheme="majorHAnsi" w:eastAsia="Times New Roman" w:hAnsiTheme="majorHAnsi" w:cs="Calibri"/>
                <w:color w:val="000000"/>
                <w:lang w:eastAsia="pl-PL"/>
              </w:rPr>
            </w:pPr>
          </w:p>
          <w:p w14:paraId="316602CD" w14:textId="77777777" w:rsidR="00AD26E7" w:rsidRDefault="00AD26E7" w:rsidP="001B49B9">
            <w:pPr>
              <w:spacing w:after="0" w:line="240" w:lineRule="auto"/>
              <w:ind w:left="179"/>
              <w:rPr>
                <w:rFonts w:asciiTheme="majorHAnsi" w:eastAsia="Times New Roman" w:hAnsiTheme="majorHAnsi" w:cs="Calibri"/>
                <w:color w:val="000000"/>
                <w:lang w:eastAsia="pl-PL"/>
              </w:rPr>
            </w:pPr>
          </w:p>
          <w:p w14:paraId="04DA70E4" w14:textId="77777777" w:rsidR="00AD26E7" w:rsidRDefault="00AD26E7" w:rsidP="001B49B9">
            <w:pPr>
              <w:spacing w:after="0" w:line="240" w:lineRule="auto"/>
              <w:ind w:left="179"/>
              <w:rPr>
                <w:rFonts w:asciiTheme="majorHAnsi" w:eastAsia="Times New Roman" w:hAnsiTheme="majorHAnsi" w:cs="Calibri"/>
                <w:color w:val="000000"/>
                <w:lang w:eastAsia="pl-PL"/>
              </w:rPr>
            </w:pPr>
          </w:p>
          <w:p w14:paraId="126ACD5A" w14:textId="77777777" w:rsidR="00AD26E7" w:rsidRDefault="00AD26E7" w:rsidP="001B49B9">
            <w:pPr>
              <w:spacing w:after="0" w:line="240" w:lineRule="auto"/>
              <w:ind w:left="179"/>
              <w:rPr>
                <w:rFonts w:asciiTheme="majorHAnsi" w:eastAsia="Times New Roman" w:hAnsiTheme="majorHAnsi" w:cs="Calibri"/>
                <w:color w:val="000000"/>
                <w:lang w:eastAsia="pl-PL"/>
              </w:rPr>
            </w:pPr>
          </w:p>
          <w:p w14:paraId="174441AC" w14:textId="77777777" w:rsidR="00AD26E7" w:rsidRDefault="00AD26E7" w:rsidP="001B49B9">
            <w:pPr>
              <w:spacing w:after="0" w:line="240" w:lineRule="auto"/>
              <w:ind w:left="179"/>
              <w:rPr>
                <w:rFonts w:asciiTheme="majorHAnsi" w:eastAsia="Times New Roman" w:hAnsiTheme="majorHAnsi" w:cs="Calibri"/>
                <w:color w:val="000000"/>
                <w:lang w:eastAsia="pl-PL"/>
              </w:rPr>
            </w:pPr>
          </w:p>
          <w:p w14:paraId="5470DBA7" w14:textId="77777777" w:rsidR="00AD26E7" w:rsidRDefault="00AD26E7" w:rsidP="001B49B9">
            <w:pPr>
              <w:spacing w:after="0" w:line="240" w:lineRule="auto"/>
              <w:ind w:left="179"/>
              <w:rPr>
                <w:rFonts w:asciiTheme="majorHAnsi" w:eastAsia="Times New Roman" w:hAnsiTheme="majorHAnsi" w:cs="Calibri"/>
                <w:color w:val="000000"/>
                <w:lang w:eastAsia="pl-PL"/>
              </w:rPr>
            </w:pPr>
          </w:p>
          <w:p w14:paraId="1B28777F" w14:textId="77777777" w:rsidR="00AD26E7" w:rsidRDefault="00AD26E7" w:rsidP="001B49B9">
            <w:pPr>
              <w:spacing w:after="0" w:line="240" w:lineRule="auto"/>
              <w:ind w:left="179"/>
              <w:rPr>
                <w:rFonts w:asciiTheme="majorHAnsi" w:eastAsia="Times New Roman" w:hAnsiTheme="majorHAnsi" w:cs="Calibri"/>
                <w:color w:val="000000"/>
                <w:lang w:eastAsia="pl-PL"/>
              </w:rPr>
            </w:pPr>
          </w:p>
          <w:p w14:paraId="27165652" w14:textId="77777777" w:rsidR="00AD26E7" w:rsidRDefault="00AD26E7" w:rsidP="001B49B9">
            <w:pPr>
              <w:spacing w:after="0" w:line="240" w:lineRule="auto"/>
              <w:ind w:left="179"/>
              <w:rPr>
                <w:rFonts w:asciiTheme="majorHAnsi" w:eastAsia="Times New Roman" w:hAnsiTheme="majorHAnsi" w:cs="Calibri"/>
                <w:color w:val="000000"/>
                <w:lang w:eastAsia="pl-PL"/>
              </w:rPr>
            </w:pPr>
          </w:p>
          <w:p w14:paraId="05202F4B" w14:textId="77777777" w:rsidR="00E81AEF" w:rsidRDefault="00E81AEF" w:rsidP="001B49B9">
            <w:pPr>
              <w:spacing w:after="0" w:line="240" w:lineRule="auto"/>
              <w:ind w:left="179"/>
              <w:rPr>
                <w:rFonts w:asciiTheme="majorHAnsi" w:eastAsia="Times New Roman" w:hAnsiTheme="majorHAnsi" w:cs="Calibri"/>
                <w:color w:val="000000"/>
                <w:lang w:eastAsia="pl-PL"/>
              </w:rPr>
            </w:pPr>
          </w:p>
          <w:p w14:paraId="4429D2D9" w14:textId="5E835CE9" w:rsidR="00AD26E7" w:rsidRDefault="00AD26E7" w:rsidP="001B49B9">
            <w:pPr>
              <w:spacing w:after="0" w:line="240" w:lineRule="auto"/>
              <w:ind w:left="179"/>
              <w:rPr>
                <w:rFonts w:asciiTheme="majorHAnsi" w:eastAsia="Times New Roman" w:hAnsiTheme="majorHAnsi" w:cs="Calibri"/>
                <w:color w:val="000000"/>
                <w:lang w:eastAsia="pl-PL"/>
              </w:rPr>
            </w:pPr>
          </w:p>
          <w:p w14:paraId="70904F80" w14:textId="77777777" w:rsidR="006B50A7" w:rsidRDefault="006B50A7" w:rsidP="001B49B9">
            <w:pPr>
              <w:spacing w:after="0" w:line="240" w:lineRule="auto"/>
              <w:ind w:left="179"/>
              <w:rPr>
                <w:rFonts w:asciiTheme="majorHAnsi" w:eastAsia="Times New Roman" w:hAnsiTheme="majorHAnsi" w:cs="Calibri"/>
                <w:color w:val="000000"/>
                <w:lang w:eastAsia="pl-PL"/>
              </w:rPr>
            </w:pPr>
          </w:p>
          <w:p w14:paraId="58BE71C8" w14:textId="3ABB72A4" w:rsidR="00AD26E7" w:rsidRPr="00085455" w:rsidRDefault="00AD26E7" w:rsidP="001B49B9">
            <w:pPr>
              <w:spacing w:after="0" w:line="240" w:lineRule="auto"/>
              <w:ind w:left="179"/>
              <w:rPr>
                <w:rFonts w:asciiTheme="majorHAnsi" w:eastAsia="Times New Roman" w:hAnsiTheme="majorHAnsi" w:cs="Calibri"/>
                <w:color w:val="000000"/>
                <w:lang w:eastAsia="pl-PL"/>
              </w:rPr>
            </w:pPr>
          </w:p>
        </w:tc>
      </w:tr>
    </w:tbl>
    <w:p w14:paraId="6A15E515" w14:textId="51A8E6B6" w:rsidR="008D165A" w:rsidRPr="00085455" w:rsidRDefault="000C175D" w:rsidP="004F56F2">
      <w:pPr>
        <w:spacing w:after="0"/>
        <w:ind w:left="-1843"/>
        <w:jc w:val="both"/>
        <w:rPr>
          <w:rFonts w:asciiTheme="majorHAnsi" w:eastAsia="Calibri" w:hAnsiTheme="majorHAnsi" w:cs="Times New Roman"/>
        </w:rPr>
      </w:pPr>
      <w:r>
        <w:rPr>
          <w:rFonts w:asciiTheme="majorHAnsi" w:eastAsia="Calibri" w:hAnsiTheme="majorHAnsi" w:cs="Times New Roman"/>
        </w:rPr>
        <w:lastRenderedPageBreak/>
        <w:t xml:space="preserve">   </w:t>
      </w:r>
      <w:r w:rsidR="004F56F2" w:rsidRPr="004F56F2">
        <w:rPr>
          <w:rFonts w:asciiTheme="majorHAnsi" w:eastAsia="Calibri" w:hAnsiTheme="majorHAnsi" w:cs="Times New Roman"/>
        </w:rPr>
        <w:t>Zał</w:t>
      </w:r>
      <w:r w:rsidR="00472D62">
        <w:rPr>
          <w:rFonts w:asciiTheme="majorHAnsi" w:eastAsia="Calibri" w:hAnsiTheme="majorHAnsi" w:cs="Times New Roman"/>
        </w:rPr>
        <w:t xml:space="preserve">ącznik </w:t>
      </w:r>
      <w:r w:rsidR="004F56F2" w:rsidRPr="004F56F2">
        <w:rPr>
          <w:rFonts w:asciiTheme="majorHAnsi" w:eastAsia="Calibri" w:hAnsiTheme="majorHAnsi" w:cs="Times New Roman"/>
        </w:rPr>
        <w:t>nr 1 Wizualizacja działki nr 466/4 po wyburzeniach</w:t>
      </w:r>
    </w:p>
    <w:p w14:paraId="65025196" w14:textId="77777777" w:rsidR="008D165A" w:rsidRPr="00085455" w:rsidRDefault="004F56F2" w:rsidP="00EC2FCF">
      <w:pPr>
        <w:spacing w:after="0"/>
        <w:ind w:left="-2268"/>
        <w:rPr>
          <w:rFonts w:asciiTheme="majorHAnsi" w:eastAsia="Calibri" w:hAnsiTheme="majorHAnsi" w:cs="Times New Roman"/>
        </w:rPr>
      </w:pPr>
      <w:r w:rsidRPr="009F67FD">
        <w:rPr>
          <w:rFonts w:ascii="Arial" w:eastAsia="Calibri" w:hAnsi="Arial" w:cs="Arial"/>
          <w:noProof/>
        </w:rPr>
        <w:drawing>
          <wp:inline distT="0" distB="0" distL="0" distR="0" wp14:anchorId="7B36B207" wp14:editId="7C58BED6">
            <wp:extent cx="6380202" cy="3667125"/>
            <wp:effectExtent l="190500" t="190500" r="192405" b="180975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569" cy="3732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00C41B" w14:textId="77777777" w:rsidR="00813012" w:rsidRDefault="00813012" w:rsidP="004F56F2">
      <w:pPr>
        <w:spacing w:after="0"/>
        <w:ind w:left="-1701"/>
        <w:rPr>
          <w:rFonts w:asciiTheme="majorHAnsi" w:eastAsia="Calibri" w:hAnsiTheme="majorHAnsi" w:cs="Times New Roman"/>
        </w:rPr>
      </w:pPr>
    </w:p>
    <w:p w14:paraId="297006C4" w14:textId="77777777" w:rsidR="00264848" w:rsidRDefault="00264848" w:rsidP="004F56F2">
      <w:pPr>
        <w:spacing w:after="0"/>
        <w:ind w:left="-1701"/>
        <w:rPr>
          <w:rFonts w:asciiTheme="majorHAnsi" w:eastAsia="Calibri" w:hAnsiTheme="majorHAnsi" w:cs="Times New Roman"/>
        </w:rPr>
      </w:pPr>
    </w:p>
    <w:p w14:paraId="49C06791" w14:textId="5D52AAC0" w:rsidR="00264848" w:rsidRDefault="00264848" w:rsidP="004F56F2">
      <w:pPr>
        <w:spacing w:after="0"/>
        <w:ind w:left="-1701"/>
        <w:rPr>
          <w:rFonts w:asciiTheme="majorHAnsi" w:eastAsia="Calibri" w:hAnsiTheme="majorHAnsi" w:cs="Times New Roman"/>
        </w:rPr>
      </w:pPr>
    </w:p>
    <w:p w14:paraId="476D7811" w14:textId="4DA408BB" w:rsidR="006B50A7" w:rsidRDefault="006B50A7" w:rsidP="004F56F2">
      <w:pPr>
        <w:spacing w:after="0"/>
        <w:ind w:left="-1701"/>
        <w:rPr>
          <w:rFonts w:asciiTheme="majorHAnsi" w:eastAsia="Calibri" w:hAnsiTheme="majorHAnsi" w:cs="Times New Roman"/>
        </w:rPr>
      </w:pPr>
    </w:p>
    <w:p w14:paraId="28EFBEA2" w14:textId="10711862" w:rsidR="006B50A7" w:rsidRDefault="006B50A7" w:rsidP="004F56F2">
      <w:pPr>
        <w:spacing w:after="0"/>
        <w:ind w:left="-1701"/>
        <w:rPr>
          <w:rFonts w:asciiTheme="majorHAnsi" w:eastAsia="Calibri" w:hAnsiTheme="majorHAnsi" w:cs="Times New Roman"/>
        </w:rPr>
      </w:pPr>
    </w:p>
    <w:p w14:paraId="5DC11EAC" w14:textId="54C299BB" w:rsidR="006B50A7" w:rsidRDefault="006B50A7" w:rsidP="004F56F2">
      <w:pPr>
        <w:spacing w:after="0"/>
        <w:ind w:left="-1701"/>
        <w:rPr>
          <w:rFonts w:asciiTheme="majorHAnsi" w:eastAsia="Calibri" w:hAnsiTheme="majorHAnsi" w:cs="Times New Roman"/>
        </w:rPr>
      </w:pPr>
    </w:p>
    <w:p w14:paraId="48906E54" w14:textId="67E56CB9" w:rsidR="006B50A7" w:rsidRDefault="006B50A7" w:rsidP="004F56F2">
      <w:pPr>
        <w:spacing w:after="0"/>
        <w:ind w:left="-1701"/>
        <w:rPr>
          <w:rFonts w:asciiTheme="majorHAnsi" w:eastAsia="Calibri" w:hAnsiTheme="majorHAnsi" w:cs="Times New Roman"/>
        </w:rPr>
      </w:pPr>
    </w:p>
    <w:p w14:paraId="6788D7BC" w14:textId="07C94208" w:rsidR="006B50A7" w:rsidRDefault="006B50A7" w:rsidP="004F56F2">
      <w:pPr>
        <w:spacing w:after="0"/>
        <w:ind w:left="-1701"/>
        <w:rPr>
          <w:rFonts w:asciiTheme="majorHAnsi" w:eastAsia="Calibri" w:hAnsiTheme="majorHAnsi" w:cs="Times New Roman"/>
        </w:rPr>
      </w:pPr>
    </w:p>
    <w:p w14:paraId="4EF6F49D" w14:textId="7312FE5A" w:rsidR="006B50A7" w:rsidRDefault="006B50A7" w:rsidP="004F56F2">
      <w:pPr>
        <w:spacing w:after="0"/>
        <w:ind w:left="-1701"/>
        <w:rPr>
          <w:rFonts w:asciiTheme="majorHAnsi" w:eastAsia="Calibri" w:hAnsiTheme="majorHAnsi" w:cs="Times New Roman"/>
        </w:rPr>
      </w:pPr>
    </w:p>
    <w:p w14:paraId="3AB4C24D" w14:textId="438EC456" w:rsidR="006B50A7" w:rsidRDefault="006B50A7" w:rsidP="004F56F2">
      <w:pPr>
        <w:spacing w:after="0"/>
        <w:ind w:left="-1701"/>
        <w:rPr>
          <w:rFonts w:asciiTheme="majorHAnsi" w:eastAsia="Calibri" w:hAnsiTheme="majorHAnsi" w:cs="Times New Roman"/>
        </w:rPr>
      </w:pPr>
    </w:p>
    <w:p w14:paraId="570EF234" w14:textId="736EA25C" w:rsidR="006B50A7" w:rsidRDefault="006B50A7" w:rsidP="004F56F2">
      <w:pPr>
        <w:spacing w:after="0"/>
        <w:ind w:left="-1701"/>
        <w:rPr>
          <w:rFonts w:asciiTheme="majorHAnsi" w:eastAsia="Calibri" w:hAnsiTheme="majorHAnsi" w:cs="Times New Roman"/>
        </w:rPr>
      </w:pPr>
    </w:p>
    <w:p w14:paraId="76578BB8" w14:textId="17980C0E" w:rsidR="006B50A7" w:rsidRDefault="006B50A7" w:rsidP="004F56F2">
      <w:pPr>
        <w:spacing w:after="0"/>
        <w:ind w:left="-1701"/>
        <w:rPr>
          <w:rFonts w:asciiTheme="majorHAnsi" w:eastAsia="Calibri" w:hAnsiTheme="majorHAnsi" w:cs="Times New Roman"/>
        </w:rPr>
      </w:pPr>
    </w:p>
    <w:p w14:paraId="5D23BF43" w14:textId="4899F92B" w:rsidR="008D165A" w:rsidRDefault="00C226FC" w:rsidP="004F56F2">
      <w:pPr>
        <w:spacing w:after="0"/>
        <w:ind w:left="-1701"/>
        <w:rPr>
          <w:rFonts w:asciiTheme="majorHAnsi" w:eastAsia="Calibri" w:hAnsiTheme="majorHAnsi" w:cs="Times New Roman"/>
        </w:rPr>
      </w:pPr>
      <w:r>
        <w:rPr>
          <w:rFonts w:asciiTheme="majorHAnsi" w:eastAsia="Calibri" w:hAnsiTheme="majorHAnsi" w:cs="Times New Roman"/>
        </w:rPr>
        <w:lastRenderedPageBreak/>
        <w:t xml:space="preserve"> </w:t>
      </w:r>
      <w:r w:rsidR="004F56F2" w:rsidRPr="004F56F2">
        <w:rPr>
          <w:rFonts w:asciiTheme="majorHAnsi" w:eastAsia="Calibri" w:hAnsiTheme="majorHAnsi" w:cs="Times New Roman"/>
        </w:rPr>
        <w:t>Zał</w:t>
      </w:r>
      <w:r w:rsidR="00472D62">
        <w:rPr>
          <w:rFonts w:asciiTheme="majorHAnsi" w:eastAsia="Calibri" w:hAnsiTheme="majorHAnsi" w:cs="Times New Roman"/>
        </w:rPr>
        <w:t xml:space="preserve">ącznik </w:t>
      </w:r>
      <w:r w:rsidR="004F56F2" w:rsidRPr="004F56F2">
        <w:rPr>
          <w:rFonts w:asciiTheme="majorHAnsi" w:eastAsia="Calibri" w:hAnsiTheme="majorHAnsi" w:cs="Times New Roman"/>
        </w:rPr>
        <w:t xml:space="preserve">nr 2 </w:t>
      </w:r>
      <w:bookmarkStart w:id="16" w:name="_Hlk197676670"/>
      <w:r w:rsidR="00472D62">
        <w:rPr>
          <w:rFonts w:asciiTheme="majorHAnsi" w:eastAsia="Calibri" w:hAnsiTheme="majorHAnsi" w:cs="Times New Roman"/>
        </w:rPr>
        <w:t>Zdjęcie u</w:t>
      </w:r>
      <w:r w:rsidR="004F56F2" w:rsidRPr="004F56F2">
        <w:rPr>
          <w:rFonts w:asciiTheme="majorHAnsi" w:eastAsia="Calibri" w:hAnsiTheme="majorHAnsi" w:cs="Times New Roman"/>
        </w:rPr>
        <w:t>sytuowani</w:t>
      </w:r>
      <w:r w:rsidR="00472D62">
        <w:rPr>
          <w:rFonts w:asciiTheme="majorHAnsi" w:eastAsia="Calibri" w:hAnsiTheme="majorHAnsi" w:cs="Times New Roman"/>
        </w:rPr>
        <w:t>a</w:t>
      </w:r>
      <w:r w:rsidR="004F56F2" w:rsidRPr="004F56F2">
        <w:rPr>
          <w:rFonts w:asciiTheme="majorHAnsi" w:eastAsia="Calibri" w:hAnsiTheme="majorHAnsi" w:cs="Times New Roman"/>
        </w:rPr>
        <w:t xml:space="preserve"> i otoczeni</w:t>
      </w:r>
      <w:r w:rsidR="00472D62">
        <w:rPr>
          <w:rFonts w:asciiTheme="majorHAnsi" w:eastAsia="Calibri" w:hAnsiTheme="majorHAnsi" w:cs="Times New Roman"/>
        </w:rPr>
        <w:t>a</w:t>
      </w:r>
      <w:r w:rsidR="004F56F2" w:rsidRPr="004F56F2">
        <w:rPr>
          <w:rFonts w:asciiTheme="majorHAnsi" w:eastAsia="Calibri" w:hAnsiTheme="majorHAnsi" w:cs="Times New Roman"/>
        </w:rPr>
        <w:t xml:space="preserve"> działki nr 466/4</w:t>
      </w:r>
      <w:bookmarkEnd w:id="16"/>
    </w:p>
    <w:p w14:paraId="5F15694F" w14:textId="57119F73" w:rsidR="00694157" w:rsidRPr="00085455" w:rsidRDefault="00694157" w:rsidP="00694157">
      <w:pPr>
        <w:spacing w:after="0"/>
        <w:ind w:left="-1843"/>
        <w:rPr>
          <w:rFonts w:asciiTheme="majorHAnsi" w:eastAsia="Calibri" w:hAnsiTheme="majorHAnsi" w:cs="Times New Roman"/>
        </w:rPr>
      </w:pPr>
      <w:r>
        <w:rPr>
          <w:rFonts w:asciiTheme="majorHAnsi" w:eastAsia="Calibri" w:hAnsiTheme="majorHAnsi" w:cs="Times New Roman"/>
          <w:noProof/>
        </w:rPr>
        <w:drawing>
          <wp:inline distT="0" distB="0" distL="0" distR="0" wp14:anchorId="333102A2" wp14:editId="64DF61EA">
            <wp:extent cx="5765027" cy="3241792"/>
            <wp:effectExtent l="190500" t="190500" r="198120" b="1873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09" cy="3252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DBCE47" w14:textId="32D57893" w:rsidR="00694157" w:rsidRDefault="00694157" w:rsidP="00240C67">
      <w:pPr>
        <w:spacing w:after="0"/>
        <w:ind w:left="-1843"/>
        <w:rPr>
          <w:rFonts w:asciiTheme="majorHAnsi" w:eastAsia="Calibri" w:hAnsiTheme="majorHAnsi" w:cs="Arial"/>
        </w:rPr>
      </w:pPr>
      <w:r>
        <w:rPr>
          <w:rFonts w:asciiTheme="majorHAnsi" w:eastAsia="Calibri" w:hAnsiTheme="majorHAnsi" w:cs="Arial"/>
        </w:rPr>
        <w:t xml:space="preserve">   </w:t>
      </w:r>
      <w:r w:rsidR="000C175D" w:rsidRPr="002D1A96">
        <w:rPr>
          <w:rFonts w:asciiTheme="majorHAnsi" w:eastAsia="Calibri" w:hAnsiTheme="majorHAnsi" w:cs="Arial"/>
        </w:rPr>
        <w:t>Zał</w:t>
      </w:r>
      <w:r w:rsidR="00472D62">
        <w:rPr>
          <w:rFonts w:asciiTheme="majorHAnsi" w:eastAsia="Calibri" w:hAnsiTheme="majorHAnsi" w:cs="Arial"/>
        </w:rPr>
        <w:t xml:space="preserve">ącznik </w:t>
      </w:r>
      <w:r w:rsidR="000C175D" w:rsidRPr="002D1A96">
        <w:rPr>
          <w:rFonts w:asciiTheme="majorHAnsi" w:eastAsia="Calibri" w:hAnsiTheme="majorHAnsi" w:cs="Arial"/>
        </w:rPr>
        <w:t xml:space="preserve">nr 3 </w:t>
      </w:r>
      <w:r w:rsidR="00472D62">
        <w:rPr>
          <w:rFonts w:asciiTheme="majorHAnsi" w:eastAsia="Calibri" w:hAnsiTheme="majorHAnsi" w:cs="Arial"/>
        </w:rPr>
        <w:t>Zdjęcie u</w:t>
      </w:r>
      <w:r w:rsidR="002D1A96" w:rsidRPr="002D1A96">
        <w:rPr>
          <w:rFonts w:asciiTheme="majorHAnsi" w:eastAsia="Calibri" w:hAnsiTheme="majorHAnsi" w:cs="Arial"/>
        </w:rPr>
        <w:t>sytuowani</w:t>
      </w:r>
      <w:r w:rsidR="00472D62">
        <w:rPr>
          <w:rFonts w:asciiTheme="majorHAnsi" w:eastAsia="Calibri" w:hAnsiTheme="majorHAnsi" w:cs="Arial"/>
        </w:rPr>
        <w:t>a</w:t>
      </w:r>
      <w:r w:rsidR="002D1A96" w:rsidRPr="002D1A96">
        <w:rPr>
          <w:rFonts w:asciiTheme="majorHAnsi" w:eastAsia="Calibri" w:hAnsiTheme="majorHAnsi" w:cs="Arial"/>
        </w:rPr>
        <w:t xml:space="preserve"> i otoczeni</w:t>
      </w:r>
      <w:r w:rsidR="00472D62">
        <w:rPr>
          <w:rFonts w:asciiTheme="majorHAnsi" w:eastAsia="Calibri" w:hAnsiTheme="majorHAnsi" w:cs="Arial"/>
        </w:rPr>
        <w:t>a</w:t>
      </w:r>
      <w:r w:rsidR="002D1A96" w:rsidRPr="002D1A96">
        <w:rPr>
          <w:rFonts w:asciiTheme="majorHAnsi" w:eastAsia="Calibri" w:hAnsiTheme="majorHAnsi" w:cs="Arial"/>
        </w:rPr>
        <w:t xml:space="preserve"> działki nr 466/4</w:t>
      </w:r>
    </w:p>
    <w:p w14:paraId="3F6D4289" w14:textId="40B55F49" w:rsidR="00694157" w:rsidRPr="0046049E" w:rsidRDefault="00694157" w:rsidP="00240C67">
      <w:pPr>
        <w:spacing w:after="0"/>
        <w:ind w:left="-1843"/>
        <w:rPr>
          <w:rFonts w:ascii="Calibri" w:eastAsia="Calibri" w:hAnsi="Calibri" w:cs="Times New Roman"/>
          <w:sz w:val="24"/>
          <w:szCs w:val="24"/>
        </w:rPr>
        <w:sectPr w:rsidR="00694157" w:rsidRPr="0046049E" w:rsidSect="004F56F2">
          <w:headerReference w:type="default" r:id="rId17"/>
          <w:footerReference w:type="default" r:id="rId18"/>
          <w:pgSz w:w="11906" w:h="16838"/>
          <w:pgMar w:top="1208" w:right="1134" w:bottom="2268" w:left="3119" w:header="0" w:footer="0" w:gutter="0"/>
          <w:cols w:space="708"/>
          <w:docGrid w:linePitch="360"/>
        </w:sectPr>
      </w:pPr>
      <w:r>
        <w:rPr>
          <w:rFonts w:asciiTheme="majorHAnsi" w:eastAsia="Calibri" w:hAnsiTheme="majorHAnsi" w:cs="Arial"/>
          <w:noProof/>
        </w:rPr>
        <w:drawing>
          <wp:inline distT="0" distB="0" distL="0" distR="0" wp14:anchorId="51C29BDD" wp14:editId="662221F4">
            <wp:extent cx="5765027" cy="3245323"/>
            <wp:effectExtent l="190500" t="190500" r="198120" b="1841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629" cy="3249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9E4966" w14:textId="77777777" w:rsidR="008D165A" w:rsidRPr="001B145F" w:rsidRDefault="008D165A" w:rsidP="008D165A"/>
    <w:p w14:paraId="1C72C0C6" w14:textId="77777777" w:rsidR="008D165A" w:rsidRDefault="008D165A" w:rsidP="008D165A"/>
    <w:p w14:paraId="795A22ED" w14:textId="77777777" w:rsidR="008D165A" w:rsidRDefault="008D165A" w:rsidP="008D165A"/>
    <w:p w14:paraId="11FAC461" w14:textId="77777777" w:rsidR="008D165A" w:rsidRDefault="008D165A" w:rsidP="008D165A"/>
    <w:p w14:paraId="5C4C6E77" w14:textId="77777777" w:rsidR="00EE01B4" w:rsidRDefault="00EE01B4"/>
    <w:sectPr w:rsidR="00EE01B4" w:rsidSect="001B64BE">
      <w:headerReference w:type="default" r:id="rId20"/>
      <w:pgSz w:w="11906" w:h="16838"/>
      <w:pgMar w:top="1985" w:right="1134" w:bottom="2268" w:left="311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4C1866" w14:textId="77777777" w:rsidR="005B2500" w:rsidRDefault="005B2500">
      <w:pPr>
        <w:spacing w:after="0" w:line="240" w:lineRule="auto"/>
      </w:pPr>
      <w:r>
        <w:separator/>
      </w:r>
    </w:p>
  </w:endnote>
  <w:endnote w:type="continuationSeparator" w:id="0">
    <w:p w14:paraId="5A7D9C4E" w14:textId="77777777" w:rsidR="005B2500" w:rsidRDefault="005B25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1" w:rightFromText="181" w:vertAnchor="page" w:tblpYSpec="bottom"/>
      <w:tblOverlap w:val="never"/>
      <w:tblW w:w="8165" w:type="dxa"/>
      <w:tblLayout w:type="fixed"/>
      <w:tblCellMar>
        <w:left w:w="85" w:type="dxa"/>
        <w:right w:w="85" w:type="dxa"/>
      </w:tblCellMar>
      <w:tblLook w:val="04A0" w:firstRow="1" w:lastRow="0" w:firstColumn="1" w:lastColumn="0" w:noHBand="0" w:noVBand="1"/>
    </w:tblPr>
    <w:tblGrid>
      <w:gridCol w:w="2526"/>
      <w:gridCol w:w="2095"/>
      <w:gridCol w:w="1701"/>
      <w:gridCol w:w="1843"/>
    </w:tblGrid>
    <w:tr w:rsidR="005923A4" w:rsidRPr="00B6061C" w14:paraId="7F82B349" w14:textId="77777777" w:rsidTr="00D20D5C">
      <w:trPr>
        <w:cantSplit/>
        <w:trHeight w:hRule="exact" w:val="704"/>
      </w:trPr>
      <w:tc>
        <w:tcPr>
          <w:tcW w:w="2526" w:type="dxa"/>
          <w:vAlign w:val="bottom"/>
        </w:tcPr>
        <w:p w14:paraId="0AF379B0" w14:textId="77777777" w:rsidR="00000000" w:rsidRPr="00BD6E10" w:rsidRDefault="00475608" w:rsidP="00524A23">
          <w:pPr>
            <w:pStyle w:val="Nagwek"/>
            <w:spacing w:line="168" w:lineRule="exact"/>
            <w:rPr>
              <w:rFonts w:ascii="Arial" w:hAnsi="Arial" w:cs="Arial"/>
              <w:b/>
              <w:color w:val="003087"/>
              <w:sz w:val="14"/>
              <w:szCs w:val="14"/>
            </w:rPr>
          </w:pPr>
          <w:r w:rsidRPr="00BD6E10">
            <w:rPr>
              <w:rFonts w:ascii="Arial" w:hAnsi="Arial" w:cs="Arial"/>
              <w:b/>
              <w:color w:val="003087"/>
              <w:sz w:val="14"/>
              <w:szCs w:val="14"/>
            </w:rPr>
            <w:t>Centrala</w:t>
          </w:r>
        </w:p>
        <w:p w14:paraId="39900FAF" w14:textId="77777777" w:rsidR="00000000" w:rsidRPr="00784652" w:rsidRDefault="00475608" w:rsidP="00D20D5C">
          <w:pPr>
            <w:pStyle w:val="Nagwek"/>
            <w:spacing w:line="168" w:lineRule="exact"/>
            <w:rPr>
              <w:rFonts w:ascii="Arial" w:hAnsi="Arial" w:cs="Arial"/>
              <w:color w:val="75787B"/>
              <w:sz w:val="14"/>
              <w:szCs w:val="14"/>
            </w:rPr>
          </w:pPr>
          <w:r>
            <w:rPr>
              <w:rFonts w:ascii="Arial" w:hAnsi="Arial" w:cs="Arial"/>
              <w:color w:val="75787B"/>
              <w:sz w:val="14"/>
              <w:szCs w:val="14"/>
            </w:rPr>
            <w:t>ENEA</w:t>
          </w:r>
          <w:r w:rsidRPr="00784652">
            <w:rPr>
              <w:rFonts w:ascii="Arial" w:hAnsi="Arial" w:cs="Arial"/>
              <w:color w:val="75787B"/>
              <w:sz w:val="14"/>
              <w:szCs w:val="14"/>
            </w:rPr>
            <w:t xml:space="preserve"> </w:t>
          </w:r>
          <w:r>
            <w:rPr>
              <w:rFonts w:ascii="Arial" w:hAnsi="Arial" w:cs="Arial"/>
              <w:color w:val="75787B"/>
              <w:sz w:val="14"/>
              <w:szCs w:val="14"/>
            </w:rPr>
            <w:t>Operator Sp. z o.o.</w:t>
          </w:r>
        </w:p>
        <w:p w14:paraId="66B67E03" w14:textId="77777777" w:rsidR="00000000" w:rsidRPr="00BD6E10" w:rsidRDefault="00475608" w:rsidP="00D20D5C">
          <w:pPr>
            <w:pStyle w:val="Nagwek"/>
            <w:spacing w:line="168" w:lineRule="exact"/>
            <w:rPr>
              <w:rFonts w:ascii="Arial" w:hAnsi="Arial" w:cs="Arial"/>
              <w:b/>
              <w:color w:val="75787B"/>
              <w:sz w:val="13"/>
              <w:szCs w:val="13"/>
            </w:rPr>
          </w:pPr>
          <w:r>
            <w:rPr>
              <w:rFonts w:ascii="Arial" w:hAnsi="Arial" w:cs="Arial"/>
              <w:color w:val="75787B"/>
              <w:sz w:val="14"/>
              <w:szCs w:val="14"/>
            </w:rPr>
            <w:t>60-479 Poznań, ul. Strzeszyńska 58</w:t>
          </w:r>
        </w:p>
      </w:tc>
      <w:tc>
        <w:tcPr>
          <w:tcW w:w="2095" w:type="dxa"/>
          <w:vAlign w:val="bottom"/>
        </w:tcPr>
        <w:p w14:paraId="020D14A8" w14:textId="77777777" w:rsidR="00000000" w:rsidRPr="00784652" w:rsidRDefault="00475608" w:rsidP="00D20D5C">
          <w:pPr>
            <w:pStyle w:val="Nagwek"/>
            <w:spacing w:before="20" w:line="168" w:lineRule="exact"/>
            <w:rPr>
              <w:rFonts w:ascii="Arial" w:hAnsi="Arial" w:cs="Arial"/>
              <w:color w:val="75787B"/>
              <w:sz w:val="14"/>
              <w:szCs w:val="14"/>
            </w:rPr>
          </w:pPr>
          <w:r>
            <w:rPr>
              <w:rFonts w:ascii="Arial" w:hAnsi="Arial" w:cs="Arial"/>
              <w:color w:val="75787B"/>
              <w:sz w:val="14"/>
              <w:szCs w:val="14"/>
            </w:rPr>
            <w:t>tel. +48 / 61 850 41 10</w:t>
          </w:r>
        </w:p>
        <w:p w14:paraId="4ADE2328" w14:textId="77777777" w:rsidR="00000000" w:rsidRPr="00BD6E10" w:rsidRDefault="00475608" w:rsidP="00D20D5C">
          <w:pPr>
            <w:pStyle w:val="Nagwek"/>
            <w:spacing w:line="168" w:lineRule="exact"/>
            <w:rPr>
              <w:rFonts w:ascii="Arial" w:hAnsi="Arial" w:cs="Arial"/>
              <w:color w:val="75787B"/>
              <w:sz w:val="14"/>
              <w:szCs w:val="14"/>
            </w:rPr>
          </w:pPr>
          <w:r>
            <w:rPr>
              <w:rFonts w:ascii="Arial" w:hAnsi="Arial" w:cs="Arial"/>
              <w:color w:val="75787B"/>
              <w:sz w:val="14"/>
              <w:szCs w:val="14"/>
            </w:rPr>
            <w:t>faks +48 / 61 850 44 47</w:t>
          </w:r>
        </w:p>
      </w:tc>
      <w:tc>
        <w:tcPr>
          <w:tcW w:w="1701" w:type="dxa"/>
          <w:vAlign w:val="bottom"/>
        </w:tcPr>
        <w:p w14:paraId="46F7A33A" w14:textId="77777777" w:rsidR="00000000" w:rsidRPr="00784652" w:rsidRDefault="00475608" w:rsidP="00D20D5C">
          <w:pPr>
            <w:pStyle w:val="Nagwek"/>
            <w:spacing w:line="168" w:lineRule="exact"/>
            <w:rPr>
              <w:rFonts w:ascii="Arial" w:hAnsi="Arial" w:cs="Arial"/>
              <w:color w:val="75787B"/>
              <w:sz w:val="14"/>
              <w:szCs w:val="14"/>
            </w:rPr>
          </w:pPr>
          <w:r w:rsidRPr="00784652">
            <w:rPr>
              <w:rFonts w:ascii="Arial" w:hAnsi="Arial" w:cs="Arial"/>
              <w:color w:val="75787B"/>
              <w:sz w:val="14"/>
              <w:szCs w:val="14"/>
            </w:rPr>
            <w:t xml:space="preserve">NIP </w:t>
          </w:r>
          <w:r>
            <w:rPr>
              <w:rFonts w:ascii="Arial" w:hAnsi="Arial" w:cs="Arial"/>
              <w:color w:val="75787B"/>
              <w:sz w:val="14"/>
              <w:szCs w:val="14"/>
            </w:rPr>
            <w:t>782 237 71 60</w:t>
          </w:r>
        </w:p>
        <w:p w14:paraId="253DD5EB" w14:textId="77777777" w:rsidR="00000000" w:rsidRPr="00BD6E10" w:rsidRDefault="00475608" w:rsidP="00D20D5C">
          <w:pPr>
            <w:pStyle w:val="Nagwek"/>
            <w:spacing w:line="168" w:lineRule="exact"/>
            <w:rPr>
              <w:rFonts w:ascii="Arial" w:hAnsi="Arial" w:cs="Arial"/>
              <w:color w:val="75787B"/>
              <w:sz w:val="14"/>
              <w:szCs w:val="14"/>
            </w:rPr>
          </w:pPr>
          <w:r w:rsidRPr="00784652">
            <w:rPr>
              <w:rFonts w:ascii="Arial" w:hAnsi="Arial" w:cs="Arial"/>
              <w:color w:val="75787B"/>
              <w:sz w:val="14"/>
              <w:szCs w:val="14"/>
            </w:rPr>
            <w:t xml:space="preserve">REGON </w:t>
          </w:r>
          <w:r>
            <w:rPr>
              <w:rFonts w:ascii="Arial" w:hAnsi="Arial" w:cs="Arial"/>
              <w:color w:val="75787B"/>
              <w:sz w:val="14"/>
              <w:szCs w:val="14"/>
            </w:rPr>
            <w:t>300455398</w:t>
          </w:r>
        </w:p>
      </w:tc>
      <w:tc>
        <w:tcPr>
          <w:tcW w:w="1843" w:type="dxa"/>
          <w:vAlign w:val="bottom"/>
        </w:tcPr>
        <w:p w14:paraId="504456C9" w14:textId="77777777" w:rsidR="00000000" w:rsidRPr="00784652" w:rsidRDefault="00475608" w:rsidP="00D20D5C">
          <w:pPr>
            <w:pStyle w:val="Nagwek"/>
            <w:spacing w:before="20" w:line="168" w:lineRule="exact"/>
            <w:rPr>
              <w:rFonts w:ascii="Arial" w:hAnsi="Arial" w:cs="Arial"/>
              <w:color w:val="75787B"/>
              <w:sz w:val="14"/>
              <w:szCs w:val="14"/>
            </w:rPr>
          </w:pPr>
          <w:r>
            <w:rPr>
              <w:rFonts w:ascii="Arial" w:hAnsi="Arial" w:cs="Arial"/>
              <w:color w:val="75787B"/>
              <w:sz w:val="14"/>
              <w:szCs w:val="14"/>
            </w:rPr>
            <w:t>kontakt</w:t>
          </w:r>
          <w:r w:rsidRPr="00784652">
            <w:rPr>
              <w:rFonts w:ascii="Arial" w:hAnsi="Arial" w:cs="Arial"/>
              <w:color w:val="75787B"/>
              <w:sz w:val="14"/>
              <w:szCs w:val="14"/>
            </w:rPr>
            <w:t>@</w:t>
          </w:r>
          <w:r>
            <w:rPr>
              <w:rFonts w:ascii="Arial" w:hAnsi="Arial" w:cs="Arial"/>
              <w:color w:val="75787B"/>
              <w:sz w:val="14"/>
              <w:szCs w:val="14"/>
            </w:rPr>
            <w:t>operator.</w:t>
          </w:r>
          <w:r w:rsidRPr="00784652">
            <w:rPr>
              <w:rFonts w:ascii="Arial" w:hAnsi="Arial" w:cs="Arial"/>
              <w:color w:val="75787B"/>
              <w:sz w:val="14"/>
              <w:szCs w:val="14"/>
            </w:rPr>
            <w:t>enea.pl</w:t>
          </w:r>
        </w:p>
        <w:p w14:paraId="68C2429F" w14:textId="77777777" w:rsidR="00000000" w:rsidRPr="00BD6E10" w:rsidRDefault="00475608" w:rsidP="00D20D5C">
          <w:pPr>
            <w:pStyle w:val="Nagwek"/>
            <w:spacing w:line="168" w:lineRule="exact"/>
            <w:rPr>
              <w:rFonts w:ascii="Arial" w:hAnsi="Arial" w:cs="Arial"/>
              <w:color w:val="75787B"/>
              <w:sz w:val="13"/>
              <w:szCs w:val="13"/>
            </w:rPr>
          </w:pPr>
          <w:r w:rsidRPr="00784652">
            <w:rPr>
              <w:rFonts w:ascii="Arial" w:hAnsi="Arial" w:cs="Arial"/>
              <w:color w:val="75787B"/>
              <w:sz w:val="14"/>
              <w:szCs w:val="14"/>
            </w:rPr>
            <w:t>www.</w:t>
          </w:r>
          <w:r>
            <w:rPr>
              <w:rFonts w:ascii="Arial" w:hAnsi="Arial" w:cs="Arial"/>
              <w:color w:val="75787B"/>
              <w:sz w:val="14"/>
              <w:szCs w:val="14"/>
            </w:rPr>
            <w:t>operator.</w:t>
          </w:r>
          <w:r w:rsidRPr="00784652">
            <w:rPr>
              <w:rFonts w:ascii="Arial" w:hAnsi="Arial" w:cs="Arial"/>
              <w:color w:val="75787B"/>
              <w:sz w:val="14"/>
              <w:szCs w:val="14"/>
            </w:rPr>
            <w:t>enea.pl</w:t>
          </w:r>
        </w:p>
      </w:tc>
    </w:tr>
    <w:tr w:rsidR="005923A4" w:rsidRPr="00B6061C" w14:paraId="451F70FB" w14:textId="77777777" w:rsidTr="00D20D5C">
      <w:trPr>
        <w:cantSplit/>
        <w:trHeight w:hRule="exact" w:val="567"/>
      </w:trPr>
      <w:tc>
        <w:tcPr>
          <w:tcW w:w="8165" w:type="dxa"/>
          <w:gridSpan w:val="4"/>
          <w:vAlign w:val="bottom"/>
        </w:tcPr>
        <w:p w14:paraId="5424FC71" w14:textId="77777777" w:rsidR="00000000" w:rsidRPr="00A37AED" w:rsidRDefault="00475608" w:rsidP="005923A4">
          <w:pPr>
            <w:pStyle w:val="Nagwek"/>
            <w:spacing w:line="156" w:lineRule="exact"/>
            <w:rPr>
              <w:rFonts w:ascii="Arial" w:hAnsi="Arial" w:cs="Arial"/>
              <w:color w:val="75787B"/>
              <w:sz w:val="13"/>
              <w:szCs w:val="13"/>
            </w:rPr>
          </w:pPr>
          <w:r>
            <w:rPr>
              <w:rFonts w:ascii="Arial" w:hAnsi="Arial" w:cs="Arial"/>
              <w:color w:val="75787B"/>
              <w:sz w:val="13"/>
              <w:szCs w:val="13"/>
            </w:rPr>
            <w:t>Sąd Rejonowy Poznań</w:t>
          </w:r>
          <w:r w:rsidRPr="00A37AED">
            <w:rPr>
              <w:rFonts w:ascii="Arial" w:hAnsi="Arial" w:cs="Arial"/>
              <w:color w:val="75787B"/>
              <w:sz w:val="13"/>
              <w:szCs w:val="13"/>
            </w:rPr>
            <w:t xml:space="preserve"> - Nowe Miasto i Wilda w Poznaniu VIII Wydział Gospodarczy</w:t>
          </w:r>
        </w:p>
        <w:p w14:paraId="29F55DE2" w14:textId="77777777" w:rsidR="00000000" w:rsidRPr="00BD6E10" w:rsidRDefault="00475608" w:rsidP="0094695B">
          <w:pPr>
            <w:pStyle w:val="Nagwek"/>
            <w:spacing w:line="156" w:lineRule="exact"/>
            <w:rPr>
              <w:rFonts w:ascii="Arial" w:hAnsi="Arial" w:cs="Arial"/>
              <w:color w:val="75787B"/>
              <w:sz w:val="13"/>
              <w:szCs w:val="13"/>
            </w:rPr>
          </w:pPr>
          <w:r w:rsidRPr="00A37AED">
            <w:rPr>
              <w:rFonts w:ascii="Arial" w:hAnsi="Arial" w:cs="Arial"/>
              <w:color w:val="75787B"/>
              <w:sz w:val="13"/>
              <w:szCs w:val="13"/>
            </w:rPr>
            <w:t xml:space="preserve">Krajowego Rejestru Sadowego nr KRS: </w:t>
          </w:r>
          <w:r>
            <w:rPr>
              <w:rFonts w:ascii="Arial" w:hAnsi="Arial" w:cs="Arial"/>
              <w:color w:val="75787B"/>
              <w:sz w:val="13"/>
              <w:szCs w:val="13"/>
            </w:rPr>
            <w:t xml:space="preserve">0000269806 </w:t>
          </w:r>
          <w:r w:rsidRPr="00A37AED">
            <w:rPr>
              <w:rFonts w:ascii="Arial" w:hAnsi="Arial" w:cs="Arial"/>
              <w:color w:val="75787B"/>
              <w:sz w:val="13"/>
              <w:szCs w:val="13"/>
            </w:rPr>
            <w:t xml:space="preserve">Kapitał zakładowy: </w:t>
          </w:r>
          <w:r>
            <w:rPr>
              <w:rFonts w:ascii="Arial" w:hAnsi="Arial" w:cs="Arial"/>
              <w:color w:val="75787B"/>
              <w:sz w:val="13"/>
              <w:szCs w:val="13"/>
            </w:rPr>
            <w:t>4 696 937 500</w:t>
          </w:r>
          <w:r w:rsidRPr="00A37AED">
            <w:rPr>
              <w:rFonts w:ascii="Arial" w:hAnsi="Arial" w:cs="Arial"/>
              <w:color w:val="75787B"/>
              <w:sz w:val="13"/>
              <w:szCs w:val="13"/>
            </w:rPr>
            <w:t xml:space="preserve"> PLN</w:t>
          </w:r>
        </w:p>
      </w:tc>
    </w:tr>
    <w:tr w:rsidR="005923A4" w:rsidRPr="00B6061C" w14:paraId="05FB9C64" w14:textId="77777777" w:rsidTr="00D20D5C">
      <w:trPr>
        <w:cantSplit/>
        <w:trHeight w:hRule="exact" w:val="851"/>
      </w:trPr>
      <w:tc>
        <w:tcPr>
          <w:tcW w:w="8165" w:type="dxa"/>
          <w:gridSpan w:val="4"/>
          <w:vAlign w:val="bottom"/>
        </w:tcPr>
        <w:p w14:paraId="623E2AC4" w14:textId="77777777" w:rsidR="00000000" w:rsidRPr="00BD6E10" w:rsidRDefault="00000000" w:rsidP="00524A23">
          <w:pPr>
            <w:pStyle w:val="Nagwek"/>
            <w:tabs>
              <w:tab w:val="clear" w:pos="4536"/>
            </w:tabs>
            <w:spacing w:line="156" w:lineRule="exact"/>
            <w:rPr>
              <w:rFonts w:ascii="Arial" w:hAnsi="Arial" w:cs="Arial"/>
              <w:color w:val="75787B"/>
              <w:sz w:val="13"/>
              <w:szCs w:val="13"/>
            </w:rPr>
          </w:pPr>
        </w:p>
      </w:tc>
    </w:tr>
  </w:tbl>
  <w:p w14:paraId="20AB4D1F" w14:textId="77777777" w:rsidR="00000000" w:rsidRPr="00A37AED" w:rsidRDefault="00000000" w:rsidP="001B64B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1B773C" w14:textId="77777777" w:rsidR="005B2500" w:rsidRDefault="005B2500">
      <w:pPr>
        <w:spacing w:after="0" w:line="240" w:lineRule="auto"/>
      </w:pPr>
      <w:r>
        <w:separator/>
      </w:r>
    </w:p>
  </w:footnote>
  <w:footnote w:type="continuationSeparator" w:id="0">
    <w:p w14:paraId="4D67970E" w14:textId="77777777" w:rsidR="005B2500" w:rsidRDefault="005B25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8CDA5" w14:textId="77777777" w:rsidR="00000000" w:rsidRDefault="00000000"/>
  <w:tbl>
    <w:tblPr>
      <w:tblW w:w="0" w:type="auto"/>
      <w:tblLayout w:type="fixed"/>
      <w:tblCellMar>
        <w:left w:w="85" w:type="dxa"/>
        <w:right w:w="85" w:type="dxa"/>
      </w:tblCellMar>
      <w:tblLook w:val="04A0" w:firstRow="1" w:lastRow="0" w:firstColumn="1" w:lastColumn="0" w:noHBand="0" w:noVBand="1"/>
    </w:tblPr>
    <w:tblGrid>
      <w:gridCol w:w="2710"/>
      <w:gridCol w:w="2710"/>
    </w:tblGrid>
    <w:tr w:rsidR="00A94534" w:rsidRPr="00A94534" w14:paraId="1F4868EE" w14:textId="77777777" w:rsidTr="00F169A0">
      <w:trPr>
        <w:cantSplit/>
        <w:trHeight w:hRule="exact" w:val="1430"/>
      </w:trPr>
      <w:tc>
        <w:tcPr>
          <w:tcW w:w="2710" w:type="dxa"/>
          <w:vAlign w:val="bottom"/>
        </w:tcPr>
        <w:p w14:paraId="3145F10F" w14:textId="77777777" w:rsidR="00000000" w:rsidRDefault="00475608" w:rsidP="00050945">
          <w:pPr>
            <w:pStyle w:val="Nagwek"/>
            <w:spacing w:line="168" w:lineRule="exact"/>
            <w:rPr>
              <w:rFonts w:ascii="Arial" w:hAnsi="Arial" w:cs="Arial"/>
              <w:color w:val="75787B"/>
              <w:sz w:val="14"/>
              <w:szCs w:val="14"/>
            </w:rPr>
          </w:pPr>
          <w:r>
            <w:rPr>
              <w:rFonts w:ascii="Arial" w:hAnsi="Arial" w:cs="Arial"/>
              <w:noProof/>
              <w:color w:val="75787B"/>
              <w:sz w:val="14"/>
              <w:szCs w:val="14"/>
              <w:lang w:eastAsia="pl-PL"/>
            </w:rPr>
            <w:drawing>
              <wp:anchor distT="0" distB="0" distL="114300" distR="114300" simplePos="0" relativeHeight="251657216" behindDoc="1" locked="0" layoutInCell="1" allowOverlap="1" wp14:anchorId="3924010E" wp14:editId="35494117">
                <wp:simplePos x="0" y="0"/>
                <wp:positionH relativeFrom="column">
                  <wp:posOffset>-1974850</wp:posOffset>
                </wp:positionH>
                <wp:positionV relativeFrom="paragraph">
                  <wp:posOffset>-83820</wp:posOffset>
                </wp:positionV>
                <wp:extent cx="1952625" cy="1069340"/>
                <wp:effectExtent l="0" t="0" r="9525" b="0"/>
                <wp:wrapNone/>
                <wp:docPr id="11" name="Obraz 11" descr="enea_operator_papi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nea_operator_papi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52625" cy="1069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33D962D" w14:textId="77777777" w:rsidR="00000000" w:rsidRDefault="00000000" w:rsidP="00050945">
          <w:pPr>
            <w:pStyle w:val="Nagwek"/>
            <w:spacing w:line="168" w:lineRule="exact"/>
            <w:rPr>
              <w:rFonts w:ascii="Arial" w:hAnsi="Arial" w:cs="Arial"/>
              <w:color w:val="75787B"/>
              <w:sz w:val="14"/>
              <w:szCs w:val="14"/>
            </w:rPr>
          </w:pPr>
        </w:p>
        <w:p w14:paraId="4CB7325C" w14:textId="77777777" w:rsidR="00000000" w:rsidRDefault="00000000" w:rsidP="00050945">
          <w:pPr>
            <w:pStyle w:val="Nagwek"/>
            <w:spacing w:line="168" w:lineRule="exact"/>
            <w:rPr>
              <w:rFonts w:ascii="Arial" w:hAnsi="Arial" w:cs="Arial"/>
              <w:color w:val="75787B"/>
              <w:sz w:val="14"/>
              <w:szCs w:val="14"/>
            </w:rPr>
          </w:pPr>
        </w:p>
        <w:p w14:paraId="2B13D07C" w14:textId="77777777" w:rsidR="00000000" w:rsidRPr="00BD6E10" w:rsidRDefault="00475608" w:rsidP="00BB28B5">
          <w:pPr>
            <w:pStyle w:val="Nagwek"/>
            <w:spacing w:line="168" w:lineRule="exact"/>
            <w:rPr>
              <w:rFonts w:ascii="Arial" w:hAnsi="Arial" w:cs="Arial"/>
              <w:b/>
              <w:color w:val="003087"/>
              <w:sz w:val="14"/>
              <w:szCs w:val="14"/>
            </w:rPr>
          </w:pPr>
          <w:r>
            <w:rPr>
              <w:rFonts w:ascii="Arial" w:hAnsi="Arial" w:cs="Arial"/>
              <w:b/>
              <w:color w:val="003087"/>
              <w:sz w:val="14"/>
              <w:szCs w:val="14"/>
            </w:rPr>
            <w:t xml:space="preserve">Oddział Dystrybucji </w:t>
          </w:r>
          <w:r w:rsidRPr="000D6A98">
            <w:rPr>
              <w:rFonts w:ascii="Arial" w:hAnsi="Arial" w:cs="Arial"/>
              <w:b/>
              <w:color w:val="003087"/>
              <w:sz w:val="14"/>
              <w:szCs w:val="14"/>
            </w:rPr>
            <w:t>Szczecin</w:t>
          </w:r>
        </w:p>
        <w:p w14:paraId="3231EF74" w14:textId="77777777" w:rsidR="00000000" w:rsidRDefault="00475608" w:rsidP="00BB28B5">
          <w:pPr>
            <w:pStyle w:val="Nagwek"/>
            <w:spacing w:line="168" w:lineRule="exact"/>
            <w:rPr>
              <w:rFonts w:ascii="Arial" w:hAnsi="Arial" w:cs="Arial"/>
              <w:color w:val="75787B"/>
              <w:sz w:val="14"/>
              <w:szCs w:val="14"/>
            </w:rPr>
          </w:pPr>
          <w:r>
            <w:rPr>
              <w:rFonts w:ascii="Arial" w:hAnsi="Arial" w:cs="Arial"/>
              <w:color w:val="75787B"/>
              <w:sz w:val="14"/>
              <w:szCs w:val="14"/>
            </w:rPr>
            <w:t>ENEA Operator Sp. z o.o.</w:t>
          </w:r>
        </w:p>
        <w:p w14:paraId="40BBF6C7" w14:textId="77777777" w:rsidR="00000000" w:rsidRPr="00BD6E10" w:rsidRDefault="00475608" w:rsidP="00BB28B5">
          <w:pPr>
            <w:pStyle w:val="Nagwek"/>
            <w:spacing w:line="168" w:lineRule="exact"/>
            <w:rPr>
              <w:rFonts w:ascii="Arial" w:hAnsi="Arial" w:cs="Arial"/>
              <w:color w:val="75787B"/>
              <w:sz w:val="14"/>
              <w:szCs w:val="14"/>
            </w:rPr>
          </w:pPr>
          <w:r>
            <w:rPr>
              <w:rFonts w:ascii="Arial" w:hAnsi="Arial" w:cs="Arial"/>
              <w:color w:val="75787B"/>
              <w:sz w:val="14"/>
              <w:szCs w:val="14"/>
            </w:rPr>
            <w:t xml:space="preserve">Oddział Dystrybucji </w:t>
          </w:r>
          <w:r w:rsidRPr="000D6A98">
            <w:rPr>
              <w:rFonts w:ascii="Arial" w:hAnsi="Arial" w:cs="Arial"/>
              <w:color w:val="75787B"/>
              <w:sz w:val="14"/>
              <w:szCs w:val="14"/>
            </w:rPr>
            <w:t>Szczecin</w:t>
          </w:r>
        </w:p>
        <w:p w14:paraId="05F70EA2" w14:textId="77777777" w:rsidR="00000000" w:rsidRPr="00784652" w:rsidRDefault="00475608" w:rsidP="004F56F2">
          <w:pPr>
            <w:pStyle w:val="Nagwek"/>
            <w:spacing w:line="168" w:lineRule="exact"/>
            <w:rPr>
              <w:rFonts w:ascii="Arial" w:hAnsi="Arial" w:cs="Arial"/>
              <w:color w:val="75787B"/>
              <w:sz w:val="14"/>
              <w:szCs w:val="14"/>
            </w:rPr>
          </w:pPr>
          <w:r w:rsidRPr="000D6A98">
            <w:rPr>
              <w:rFonts w:ascii="Arial" w:hAnsi="Arial" w:cs="Arial"/>
              <w:color w:val="75787B"/>
              <w:sz w:val="14"/>
              <w:szCs w:val="14"/>
            </w:rPr>
            <w:t>71-616 Szczecin</w:t>
          </w:r>
          <w:r w:rsidRPr="00BD6E10">
            <w:rPr>
              <w:rFonts w:ascii="Arial" w:hAnsi="Arial" w:cs="Arial"/>
              <w:color w:val="75787B"/>
              <w:sz w:val="14"/>
              <w:szCs w:val="14"/>
            </w:rPr>
            <w:t xml:space="preserve">, </w:t>
          </w:r>
          <w:r w:rsidRPr="000D6A98">
            <w:rPr>
              <w:rFonts w:ascii="Arial" w:hAnsi="Arial" w:cs="Arial"/>
              <w:color w:val="75787B"/>
              <w:sz w:val="14"/>
              <w:szCs w:val="14"/>
            </w:rPr>
            <w:t>ul. Malczewskiego 5/7</w:t>
          </w:r>
        </w:p>
      </w:tc>
      <w:tc>
        <w:tcPr>
          <w:tcW w:w="2710" w:type="dxa"/>
        </w:tcPr>
        <w:p w14:paraId="71F90443" w14:textId="77777777" w:rsidR="00000000" w:rsidRPr="00624D5D" w:rsidRDefault="00000000" w:rsidP="00050945">
          <w:pPr>
            <w:pStyle w:val="Nagwek"/>
            <w:spacing w:line="168" w:lineRule="exact"/>
            <w:rPr>
              <w:rFonts w:ascii="Arial" w:hAnsi="Arial" w:cs="Arial"/>
              <w:color w:val="75787B"/>
              <w:sz w:val="14"/>
              <w:szCs w:val="14"/>
              <w:lang w:val="en-US"/>
            </w:rPr>
          </w:pPr>
        </w:p>
        <w:p w14:paraId="79256D01" w14:textId="77777777" w:rsidR="00000000" w:rsidRPr="00624D5D" w:rsidRDefault="00000000" w:rsidP="00050945">
          <w:pPr>
            <w:pStyle w:val="Nagwek"/>
            <w:spacing w:line="168" w:lineRule="exact"/>
            <w:rPr>
              <w:rFonts w:ascii="Arial" w:hAnsi="Arial" w:cs="Arial"/>
              <w:color w:val="75787B"/>
              <w:sz w:val="14"/>
              <w:szCs w:val="14"/>
              <w:lang w:val="en-US"/>
            </w:rPr>
          </w:pPr>
        </w:p>
        <w:p w14:paraId="2BD3CA82" w14:textId="77777777" w:rsidR="00000000" w:rsidRPr="00624D5D" w:rsidRDefault="00000000" w:rsidP="00050945">
          <w:pPr>
            <w:pStyle w:val="Nagwek"/>
            <w:spacing w:line="168" w:lineRule="exact"/>
            <w:rPr>
              <w:rFonts w:ascii="Arial" w:hAnsi="Arial" w:cs="Arial"/>
              <w:color w:val="75787B"/>
              <w:sz w:val="14"/>
              <w:szCs w:val="14"/>
              <w:lang w:val="en-US"/>
            </w:rPr>
          </w:pPr>
        </w:p>
        <w:p w14:paraId="770C9C8A" w14:textId="77777777" w:rsidR="00000000" w:rsidRPr="00A94534" w:rsidRDefault="00475608" w:rsidP="00A94534">
          <w:pPr>
            <w:pStyle w:val="Nagwek"/>
            <w:spacing w:line="168" w:lineRule="exact"/>
            <w:rPr>
              <w:rFonts w:ascii="Arial" w:hAnsi="Arial" w:cs="Arial"/>
              <w:color w:val="75787B"/>
              <w:sz w:val="14"/>
              <w:szCs w:val="14"/>
              <w:lang w:val="en-US"/>
            </w:rPr>
          </w:pPr>
          <w:r w:rsidRPr="00A94534">
            <w:rPr>
              <w:rFonts w:ascii="Arial" w:hAnsi="Arial" w:cs="Arial"/>
              <w:color w:val="75787B"/>
              <w:sz w:val="14"/>
              <w:szCs w:val="14"/>
              <w:lang w:val="en-US"/>
            </w:rPr>
            <w:t xml:space="preserve">tel. +48 / </w:t>
          </w:r>
          <w:r>
            <w:rPr>
              <w:rFonts w:ascii="Arial" w:hAnsi="Arial" w:cs="Arial"/>
              <w:color w:val="75787B"/>
              <w:sz w:val="14"/>
              <w:szCs w:val="14"/>
              <w:lang w:val="en-US"/>
            </w:rPr>
            <w:t>61 850 40 00</w:t>
          </w:r>
        </w:p>
        <w:p w14:paraId="39DE46A1" w14:textId="77777777" w:rsidR="00000000" w:rsidRPr="00A94534" w:rsidRDefault="00475608" w:rsidP="00BC7DFB">
          <w:pPr>
            <w:pStyle w:val="Nagwek"/>
            <w:spacing w:line="168" w:lineRule="exact"/>
            <w:rPr>
              <w:rFonts w:ascii="Arial" w:hAnsi="Arial" w:cs="Arial"/>
              <w:color w:val="75787B"/>
              <w:sz w:val="14"/>
              <w:szCs w:val="14"/>
              <w:lang w:val="en-US"/>
            </w:rPr>
          </w:pPr>
          <w:r w:rsidRPr="00A94534">
            <w:rPr>
              <w:rFonts w:ascii="Arial" w:hAnsi="Arial" w:cs="Arial"/>
              <w:color w:val="75787B"/>
              <w:sz w:val="14"/>
              <w:szCs w:val="14"/>
              <w:lang w:val="en-US"/>
            </w:rPr>
            <w:t xml:space="preserve">faks +48 / </w:t>
          </w:r>
          <w:r w:rsidRPr="00624D5D">
            <w:rPr>
              <w:rFonts w:ascii="Arial" w:hAnsi="Arial" w:cs="Arial"/>
              <w:color w:val="75787B"/>
              <w:sz w:val="14"/>
              <w:szCs w:val="14"/>
              <w:lang w:val="en-US"/>
            </w:rPr>
            <w:t>91 813 53 28, 91 425 53</w:t>
          </w:r>
          <w:r>
            <w:rPr>
              <w:rFonts w:ascii="Arial" w:hAnsi="Arial" w:cs="Arial"/>
              <w:color w:val="75787B"/>
              <w:sz w:val="14"/>
              <w:szCs w:val="14"/>
              <w:lang w:val="en-US"/>
            </w:rPr>
            <w:t xml:space="preserve"> 28</w:t>
          </w:r>
          <w:r w:rsidRPr="00624D5D">
            <w:rPr>
              <w:rFonts w:ascii="Arial" w:hAnsi="Arial" w:cs="Arial"/>
              <w:color w:val="75787B"/>
              <w:sz w:val="14"/>
              <w:szCs w:val="14"/>
              <w:lang w:val="en-US"/>
            </w:rPr>
            <w:t xml:space="preserve"> </w:t>
          </w:r>
          <w:r>
            <w:rPr>
              <w:rFonts w:ascii="Arial" w:hAnsi="Arial" w:cs="Arial"/>
              <w:color w:val="75787B"/>
              <w:sz w:val="14"/>
              <w:szCs w:val="14"/>
              <w:lang w:val="en-US"/>
            </w:rPr>
            <w:t>eos.sekretariat@enea.pl</w:t>
          </w:r>
        </w:p>
      </w:tc>
    </w:tr>
    <w:tr w:rsidR="00A94534" w:rsidRPr="00A94534" w14:paraId="0BB766DE" w14:textId="77777777" w:rsidTr="000C175D">
      <w:trPr>
        <w:cantSplit/>
        <w:trHeight w:hRule="exact" w:val="80"/>
      </w:trPr>
      <w:tc>
        <w:tcPr>
          <w:tcW w:w="2710" w:type="dxa"/>
        </w:tcPr>
        <w:p w14:paraId="37EE2F27" w14:textId="77777777" w:rsidR="00000000" w:rsidRPr="00A94534" w:rsidRDefault="00000000" w:rsidP="009A3F9F">
          <w:pPr>
            <w:pStyle w:val="Nagwek"/>
            <w:spacing w:line="168" w:lineRule="exact"/>
            <w:rPr>
              <w:rFonts w:ascii="Arial" w:hAnsi="Arial" w:cs="Arial"/>
              <w:color w:val="75787B"/>
              <w:sz w:val="14"/>
              <w:szCs w:val="14"/>
              <w:lang w:val="en-US"/>
            </w:rPr>
          </w:pPr>
        </w:p>
      </w:tc>
      <w:tc>
        <w:tcPr>
          <w:tcW w:w="2710" w:type="dxa"/>
        </w:tcPr>
        <w:p w14:paraId="4793C9F4" w14:textId="77777777" w:rsidR="00000000" w:rsidRPr="00A94534" w:rsidRDefault="00000000" w:rsidP="009A3F9F">
          <w:pPr>
            <w:pStyle w:val="Nagwek"/>
            <w:spacing w:line="168" w:lineRule="exact"/>
            <w:rPr>
              <w:rFonts w:ascii="Arial" w:hAnsi="Arial" w:cs="Arial"/>
              <w:color w:val="75787B"/>
              <w:sz w:val="14"/>
              <w:szCs w:val="14"/>
              <w:lang w:val="en-US"/>
            </w:rPr>
          </w:pPr>
        </w:p>
      </w:tc>
    </w:tr>
  </w:tbl>
  <w:p w14:paraId="15F2023B" w14:textId="77777777" w:rsidR="00000000" w:rsidRPr="00A94534" w:rsidRDefault="00000000" w:rsidP="00A74E96">
    <w:pPr>
      <w:pStyle w:val="Nagwek"/>
      <w:spacing w:line="168" w:lineRule="exact"/>
      <w:rPr>
        <w:rFonts w:ascii="Arial" w:hAnsi="Arial" w:cs="Arial"/>
        <w:sz w:val="14"/>
        <w:szCs w:val="14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FA50D" w14:textId="77777777" w:rsidR="00000000" w:rsidRPr="000F591A" w:rsidRDefault="00475608" w:rsidP="00A74E96">
    <w:pPr>
      <w:pStyle w:val="Nagwek"/>
      <w:spacing w:line="168" w:lineRule="exact"/>
      <w:rPr>
        <w:rFonts w:ascii="Arial" w:hAnsi="Arial" w:cs="Arial"/>
        <w:sz w:val="14"/>
        <w:szCs w:val="14"/>
      </w:rPr>
    </w:pPr>
    <w:r>
      <w:rPr>
        <w:rFonts w:ascii="Arial" w:hAnsi="Arial" w:cs="Arial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652E260" wp14:editId="44C3609B">
              <wp:simplePos x="0" y="0"/>
              <wp:positionH relativeFrom="page">
                <wp:posOffset>13335</wp:posOffset>
              </wp:positionH>
              <wp:positionV relativeFrom="paragraph">
                <wp:posOffset>-276225</wp:posOffset>
              </wp:positionV>
              <wp:extent cx="3599815" cy="0"/>
              <wp:effectExtent l="13335" t="9525" r="6350" b="9525"/>
              <wp:wrapNone/>
              <wp:docPr id="1" name="Łącznik prosty ze strzałką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359981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0FD3A7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" o:spid="_x0000_s1026" type="#_x0000_t32" style="position:absolute;margin-left:1.05pt;margin-top:-21.75pt;width:283.45pt;height:0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" strokecolor="red"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F67C3"/>
    <w:multiLevelType w:val="hybridMultilevel"/>
    <w:tmpl w:val="2822FA7E"/>
    <w:lvl w:ilvl="0" w:tplc="04150017">
      <w:start w:val="1"/>
      <w:numFmt w:val="lowerLetter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75200E6"/>
    <w:multiLevelType w:val="hybridMultilevel"/>
    <w:tmpl w:val="2822FA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A0119E"/>
    <w:multiLevelType w:val="hybridMultilevel"/>
    <w:tmpl w:val="A5F0595A"/>
    <w:lvl w:ilvl="0" w:tplc="3E2819CA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22BE5"/>
    <w:multiLevelType w:val="hybridMultilevel"/>
    <w:tmpl w:val="3AA8B2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E7355"/>
    <w:multiLevelType w:val="hybridMultilevel"/>
    <w:tmpl w:val="398E4C0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7815C9C"/>
    <w:multiLevelType w:val="hybridMultilevel"/>
    <w:tmpl w:val="43E86CF0"/>
    <w:lvl w:ilvl="0" w:tplc="0415000F">
      <w:start w:val="1"/>
      <w:numFmt w:val="decimal"/>
      <w:lvlText w:val="%1."/>
      <w:lvlJc w:val="left"/>
      <w:pPr>
        <w:ind w:left="11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07" w:hanging="360"/>
      </w:pPr>
    </w:lvl>
    <w:lvl w:ilvl="2" w:tplc="0415001B" w:tentative="1">
      <w:start w:val="1"/>
      <w:numFmt w:val="lowerRoman"/>
      <w:lvlText w:val="%3."/>
      <w:lvlJc w:val="right"/>
      <w:pPr>
        <w:ind w:left="2627" w:hanging="180"/>
      </w:pPr>
    </w:lvl>
    <w:lvl w:ilvl="3" w:tplc="0415000F" w:tentative="1">
      <w:start w:val="1"/>
      <w:numFmt w:val="decimal"/>
      <w:lvlText w:val="%4."/>
      <w:lvlJc w:val="left"/>
      <w:pPr>
        <w:ind w:left="3347" w:hanging="360"/>
      </w:pPr>
    </w:lvl>
    <w:lvl w:ilvl="4" w:tplc="04150019" w:tentative="1">
      <w:start w:val="1"/>
      <w:numFmt w:val="lowerLetter"/>
      <w:lvlText w:val="%5."/>
      <w:lvlJc w:val="left"/>
      <w:pPr>
        <w:ind w:left="4067" w:hanging="360"/>
      </w:pPr>
    </w:lvl>
    <w:lvl w:ilvl="5" w:tplc="0415001B" w:tentative="1">
      <w:start w:val="1"/>
      <w:numFmt w:val="lowerRoman"/>
      <w:lvlText w:val="%6."/>
      <w:lvlJc w:val="right"/>
      <w:pPr>
        <w:ind w:left="4787" w:hanging="180"/>
      </w:pPr>
    </w:lvl>
    <w:lvl w:ilvl="6" w:tplc="0415000F" w:tentative="1">
      <w:start w:val="1"/>
      <w:numFmt w:val="decimal"/>
      <w:lvlText w:val="%7."/>
      <w:lvlJc w:val="left"/>
      <w:pPr>
        <w:ind w:left="5507" w:hanging="360"/>
      </w:pPr>
    </w:lvl>
    <w:lvl w:ilvl="7" w:tplc="04150019" w:tentative="1">
      <w:start w:val="1"/>
      <w:numFmt w:val="lowerLetter"/>
      <w:lvlText w:val="%8."/>
      <w:lvlJc w:val="left"/>
      <w:pPr>
        <w:ind w:left="6227" w:hanging="360"/>
      </w:pPr>
    </w:lvl>
    <w:lvl w:ilvl="8" w:tplc="0415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6" w15:restartNumberingAfterBreak="0">
    <w:nsid w:val="220C548E"/>
    <w:multiLevelType w:val="hybridMultilevel"/>
    <w:tmpl w:val="203CF216"/>
    <w:lvl w:ilvl="0" w:tplc="0415000F">
      <w:start w:val="1"/>
      <w:numFmt w:val="decimal"/>
      <w:lvlText w:val="%1."/>
      <w:lvlJc w:val="left"/>
      <w:pPr>
        <w:ind w:left="118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02" w:hanging="360"/>
      </w:pPr>
    </w:lvl>
    <w:lvl w:ilvl="2" w:tplc="0415001B" w:tentative="1">
      <w:start w:val="1"/>
      <w:numFmt w:val="lowerRoman"/>
      <w:lvlText w:val="%3."/>
      <w:lvlJc w:val="right"/>
      <w:pPr>
        <w:ind w:left="2622" w:hanging="180"/>
      </w:pPr>
    </w:lvl>
    <w:lvl w:ilvl="3" w:tplc="0415000F" w:tentative="1">
      <w:start w:val="1"/>
      <w:numFmt w:val="decimal"/>
      <w:lvlText w:val="%4."/>
      <w:lvlJc w:val="left"/>
      <w:pPr>
        <w:ind w:left="3342" w:hanging="360"/>
      </w:pPr>
    </w:lvl>
    <w:lvl w:ilvl="4" w:tplc="04150019" w:tentative="1">
      <w:start w:val="1"/>
      <w:numFmt w:val="lowerLetter"/>
      <w:lvlText w:val="%5."/>
      <w:lvlJc w:val="left"/>
      <w:pPr>
        <w:ind w:left="4062" w:hanging="360"/>
      </w:pPr>
    </w:lvl>
    <w:lvl w:ilvl="5" w:tplc="0415001B" w:tentative="1">
      <w:start w:val="1"/>
      <w:numFmt w:val="lowerRoman"/>
      <w:lvlText w:val="%6."/>
      <w:lvlJc w:val="right"/>
      <w:pPr>
        <w:ind w:left="4782" w:hanging="180"/>
      </w:pPr>
    </w:lvl>
    <w:lvl w:ilvl="6" w:tplc="0415000F" w:tentative="1">
      <w:start w:val="1"/>
      <w:numFmt w:val="decimal"/>
      <w:lvlText w:val="%7."/>
      <w:lvlJc w:val="left"/>
      <w:pPr>
        <w:ind w:left="5502" w:hanging="360"/>
      </w:pPr>
    </w:lvl>
    <w:lvl w:ilvl="7" w:tplc="04150019" w:tentative="1">
      <w:start w:val="1"/>
      <w:numFmt w:val="lowerLetter"/>
      <w:lvlText w:val="%8."/>
      <w:lvlJc w:val="left"/>
      <w:pPr>
        <w:ind w:left="6222" w:hanging="360"/>
      </w:pPr>
    </w:lvl>
    <w:lvl w:ilvl="8" w:tplc="0415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7" w15:restartNumberingAfterBreak="0">
    <w:nsid w:val="3C15299F"/>
    <w:multiLevelType w:val="hybridMultilevel"/>
    <w:tmpl w:val="F54A981E"/>
    <w:lvl w:ilvl="0" w:tplc="04150017">
      <w:start w:val="1"/>
      <w:numFmt w:val="lowerLetter"/>
      <w:lvlText w:val="%1)"/>
      <w:lvlJc w:val="left"/>
      <w:pPr>
        <w:ind w:left="899" w:hanging="360"/>
      </w:pPr>
    </w:lvl>
    <w:lvl w:ilvl="1" w:tplc="04150019" w:tentative="1">
      <w:start w:val="1"/>
      <w:numFmt w:val="lowerLetter"/>
      <w:lvlText w:val="%2."/>
      <w:lvlJc w:val="left"/>
      <w:pPr>
        <w:ind w:left="1619" w:hanging="360"/>
      </w:pPr>
    </w:lvl>
    <w:lvl w:ilvl="2" w:tplc="0415001B" w:tentative="1">
      <w:start w:val="1"/>
      <w:numFmt w:val="lowerRoman"/>
      <w:lvlText w:val="%3."/>
      <w:lvlJc w:val="right"/>
      <w:pPr>
        <w:ind w:left="2339" w:hanging="180"/>
      </w:pPr>
    </w:lvl>
    <w:lvl w:ilvl="3" w:tplc="0415000F" w:tentative="1">
      <w:start w:val="1"/>
      <w:numFmt w:val="decimal"/>
      <w:lvlText w:val="%4."/>
      <w:lvlJc w:val="left"/>
      <w:pPr>
        <w:ind w:left="3059" w:hanging="360"/>
      </w:pPr>
    </w:lvl>
    <w:lvl w:ilvl="4" w:tplc="04150019" w:tentative="1">
      <w:start w:val="1"/>
      <w:numFmt w:val="lowerLetter"/>
      <w:lvlText w:val="%5."/>
      <w:lvlJc w:val="left"/>
      <w:pPr>
        <w:ind w:left="3779" w:hanging="360"/>
      </w:pPr>
    </w:lvl>
    <w:lvl w:ilvl="5" w:tplc="0415001B" w:tentative="1">
      <w:start w:val="1"/>
      <w:numFmt w:val="lowerRoman"/>
      <w:lvlText w:val="%6."/>
      <w:lvlJc w:val="right"/>
      <w:pPr>
        <w:ind w:left="4499" w:hanging="180"/>
      </w:pPr>
    </w:lvl>
    <w:lvl w:ilvl="6" w:tplc="0415000F" w:tentative="1">
      <w:start w:val="1"/>
      <w:numFmt w:val="decimal"/>
      <w:lvlText w:val="%7."/>
      <w:lvlJc w:val="left"/>
      <w:pPr>
        <w:ind w:left="5219" w:hanging="360"/>
      </w:pPr>
    </w:lvl>
    <w:lvl w:ilvl="7" w:tplc="04150019" w:tentative="1">
      <w:start w:val="1"/>
      <w:numFmt w:val="lowerLetter"/>
      <w:lvlText w:val="%8."/>
      <w:lvlJc w:val="left"/>
      <w:pPr>
        <w:ind w:left="5939" w:hanging="360"/>
      </w:pPr>
    </w:lvl>
    <w:lvl w:ilvl="8" w:tplc="0415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8" w15:restartNumberingAfterBreak="0">
    <w:nsid w:val="44786FF6"/>
    <w:multiLevelType w:val="hybridMultilevel"/>
    <w:tmpl w:val="0C9E8A14"/>
    <w:lvl w:ilvl="0" w:tplc="B8088AC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096505"/>
    <w:multiLevelType w:val="hybridMultilevel"/>
    <w:tmpl w:val="840E8F8E"/>
    <w:lvl w:ilvl="0" w:tplc="0415000F">
      <w:start w:val="1"/>
      <w:numFmt w:val="decimal"/>
      <w:lvlText w:val="%1."/>
      <w:lvlJc w:val="left"/>
      <w:pPr>
        <w:ind w:left="11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07" w:hanging="360"/>
      </w:pPr>
    </w:lvl>
    <w:lvl w:ilvl="2" w:tplc="0415001B" w:tentative="1">
      <w:start w:val="1"/>
      <w:numFmt w:val="lowerRoman"/>
      <w:lvlText w:val="%3."/>
      <w:lvlJc w:val="right"/>
      <w:pPr>
        <w:ind w:left="2627" w:hanging="180"/>
      </w:pPr>
    </w:lvl>
    <w:lvl w:ilvl="3" w:tplc="0415000F" w:tentative="1">
      <w:start w:val="1"/>
      <w:numFmt w:val="decimal"/>
      <w:lvlText w:val="%4."/>
      <w:lvlJc w:val="left"/>
      <w:pPr>
        <w:ind w:left="3347" w:hanging="360"/>
      </w:pPr>
    </w:lvl>
    <w:lvl w:ilvl="4" w:tplc="04150019" w:tentative="1">
      <w:start w:val="1"/>
      <w:numFmt w:val="lowerLetter"/>
      <w:lvlText w:val="%5."/>
      <w:lvlJc w:val="left"/>
      <w:pPr>
        <w:ind w:left="4067" w:hanging="360"/>
      </w:pPr>
    </w:lvl>
    <w:lvl w:ilvl="5" w:tplc="0415001B" w:tentative="1">
      <w:start w:val="1"/>
      <w:numFmt w:val="lowerRoman"/>
      <w:lvlText w:val="%6."/>
      <w:lvlJc w:val="right"/>
      <w:pPr>
        <w:ind w:left="4787" w:hanging="180"/>
      </w:pPr>
    </w:lvl>
    <w:lvl w:ilvl="6" w:tplc="0415000F" w:tentative="1">
      <w:start w:val="1"/>
      <w:numFmt w:val="decimal"/>
      <w:lvlText w:val="%7."/>
      <w:lvlJc w:val="left"/>
      <w:pPr>
        <w:ind w:left="5507" w:hanging="360"/>
      </w:pPr>
    </w:lvl>
    <w:lvl w:ilvl="7" w:tplc="04150019" w:tentative="1">
      <w:start w:val="1"/>
      <w:numFmt w:val="lowerLetter"/>
      <w:lvlText w:val="%8."/>
      <w:lvlJc w:val="left"/>
      <w:pPr>
        <w:ind w:left="6227" w:hanging="360"/>
      </w:pPr>
    </w:lvl>
    <w:lvl w:ilvl="8" w:tplc="0415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0" w15:restartNumberingAfterBreak="0">
    <w:nsid w:val="7AA678B0"/>
    <w:multiLevelType w:val="hybridMultilevel"/>
    <w:tmpl w:val="5A9ECD6A"/>
    <w:lvl w:ilvl="0" w:tplc="E7180F76">
      <w:start w:val="1"/>
      <w:numFmt w:val="decimal"/>
      <w:lvlText w:val="%1."/>
      <w:lvlJc w:val="left"/>
      <w:pPr>
        <w:ind w:left="6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340" w:hanging="360"/>
      </w:pPr>
    </w:lvl>
    <w:lvl w:ilvl="2" w:tplc="0415001B" w:tentative="1">
      <w:start w:val="1"/>
      <w:numFmt w:val="lowerRoman"/>
      <w:lvlText w:val="%3."/>
      <w:lvlJc w:val="right"/>
      <w:pPr>
        <w:ind w:left="2060" w:hanging="180"/>
      </w:pPr>
    </w:lvl>
    <w:lvl w:ilvl="3" w:tplc="0415000F" w:tentative="1">
      <w:start w:val="1"/>
      <w:numFmt w:val="decimal"/>
      <w:lvlText w:val="%4."/>
      <w:lvlJc w:val="left"/>
      <w:pPr>
        <w:ind w:left="2780" w:hanging="360"/>
      </w:pPr>
    </w:lvl>
    <w:lvl w:ilvl="4" w:tplc="04150019" w:tentative="1">
      <w:start w:val="1"/>
      <w:numFmt w:val="lowerLetter"/>
      <w:lvlText w:val="%5."/>
      <w:lvlJc w:val="left"/>
      <w:pPr>
        <w:ind w:left="3500" w:hanging="360"/>
      </w:pPr>
    </w:lvl>
    <w:lvl w:ilvl="5" w:tplc="0415001B" w:tentative="1">
      <w:start w:val="1"/>
      <w:numFmt w:val="lowerRoman"/>
      <w:lvlText w:val="%6."/>
      <w:lvlJc w:val="right"/>
      <w:pPr>
        <w:ind w:left="4220" w:hanging="180"/>
      </w:pPr>
    </w:lvl>
    <w:lvl w:ilvl="6" w:tplc="0415000F" w:tentative="1">
      <w:start w:val="1"/>
      <w:numFmt w:val="decimal"/>
      <w:lvlText w:val="%7."/>
      <w:lvlJc w:val="left"/>
      <w:pPr>
        <w:ind w:left="4940" w:hanging="360"/>
      </w:pPr>
    </w:lvl>
    <w:lvl w:ilvl="7" w:tplc="04150019" w:tentative="1">
      <w:start w:val="1"/>
      <w:numFmt w:val="lowerLetter"/>
      <w:lvlText w:val="%8."/>
      <w:lvlJc w:val="left"/>
      <w:pPr>
        <w:ind w:left="5660" w:hanging="360"/>
      </w:pPr>
    </w:lvl>
    <w:lvl w:ilvl="8" w:tplc="0415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11" w15:restartNumberingAfterBreak="0">
    <w:nsid w:val="7B6A713C"/>
    <w:multiLevelType w:val="hybridMultilevel"/>
    <w:tmpl w:val="B9242A82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7F4306B1"/>
    <w:multiLevelType w:val="hybridMultilevel"/>
    <w:tmpl w:val="604A6E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2828563">
    <w:abstractNumId w:val="0"/>
  </w:num>
  <w:num w:numId="2" w16cid:durableId="1097022283">
    <w:abstractNumId w:val="1"/>
  </w:num>
  <w:num w:numId="3" w16cid:durableId="1314872755">
    <w:abstractNumId w:val="11"/>
  </w:num>
  <w:num w:numId="4" w16cid:durableId="1227178897">
    <w:abstractNumId w:val="8"/>
  </w:num>
  <w:num w:numId="5" w16cid:durableId="473646302">
    <w:abstractNumId w:val="12"/>
  </w:num>
  <w:num w:numId="6" w16cid:durableId="2134208450">
    <w:abstractNumId w:val="3"/>
  </w:num>
  <w:num w:numId="7" w16cid:durableId="258880621">
    <w:abstractNumId w:val="10"/>
  </w:num>
  <w:num w:numId="8" w16cid:durableId="1940718122">
    <w:abstractNumId w:val="9"/>
  </w:num>
  <w:num w:numId="9" w16cid:durableId="1960838253">
    <w:abstractNumId w:val="5"/>
  </w:num>
  <w:num w:numId="10" w16cid:durableId="1635476757">
    <w:abstractNumId w:val="7"/>
  </w:num>
  <w:num w:numId="11" w16cid:durableId="713425548">
    <w:abstractNumId w:val="6"/>
  </w:num>
  <w:num w:numId="12" w16cid:durableId="593171668">
    <w:abstractNumId w:val="2"/>
  </w:num>
  <w:num w:numId="13" w16cid:durableId="11852925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65A"/>
    <w:rsid w:val="000120AA"/>
    <w:rsid w:val="000A4287"/>
    <w:rsid w:val="000B34C8"/>
    <w:rsid w:val="000B41C5"/>
    <w:rsid w:val="000C175D"/>
    <w:rsid w:val="00134A88"/>
    <w:rsid w:val="001653A1"/>
    <w:rsid w:val="001829E0"/>
    <w:rsid w:val="001B49B9"/>
    <w:rsid w:val="001C1E27"/>
    <w:rsid w:val="001C4D7C"/>
    <w:rsid w:val="001D0A52"/>
    <w:rsid w:val="001F2B1E"/>
    <w:rsid w:val="001F40C5"/>
    <w:rsid w:val="00214988"/>
    <w:rsid w:val="002315FC"/>
    <w:rsid w:val="0023736F"/>
    <w:rsid w:val="00240C67"/>
    <w:rsid w:val="00246EAC"/>
    <w:rsid w:val="00255C2A"/>
    <w:rsid w:val="0026405F"/>
    <w:rsid w:val="00264848"/>
    <w:rsid w:val="00275169"/>
    <w:rsid w:val="002D1A96"/>
    <w:rsid w:val="002D531C"/>
    <w:rsid w:val="002E5F32"/>
    <w:rsid w:val="002E7780"/>
    <w:rsid w:val="00310322"/>
    <w:rsid w:val="00334F06"/>
    <w:rsid w:val="00335947"/>
    <w:rsid w:val="00362242"/>
    <w:rsid w:val="0037659C"/>
    <w:rsid w:val="003976CD"/>
    <w:rsid w:val="003A6BF6"/>
    <w:rsid w:val="003D1956"/>
    <w:rsid w:val="003D49E9"/>
    <w:rsid w:val="003E7C39"/>
    <w:rsid w:val="003F25E1"/>
    <w:rsid w:val="003F5B9F"/>
    <w:rsid w:val="00433F1D"/>
    <w:rsid w:val="0043780E"/>
    <w:rsid w:val="00472D62"/>
    <w:rsid w:val="00475608"/>
    <w:rsid w:val="00480424"/>
    <w:rsid w:val="00492254"/>
    <w:rsid w:val="00492372"/>
    <w:rsid w:val="004A0169"/>
    <w:rsid w:val="004A667C"/>
    <w:rsid w:val="004B30E9"/>
    <w:rsid w:val="004D0194"/>
    <w:rsid w:val="004F56F2"/>
    <w:rsid w:val="004F68F2"/>
    <w:rsid w:val="005016F4"/>
    <w:rsid w:val="00513B79"/>
    <w:rsid w:val="00515F76"/>
    <w:rsid w:val="0052050D"/>
    <w:rsid w:val="00565121"/>
    <w:rsid w:val="0056609F"/>
    <w:rsid w:val="005B2500"/>
    <w:rsid w:val="005E2F16"/>
    <w:rsid w:val="005F5036"/>
    <w:rsid w:val="006016A4"/>
    <w:rsid w:val="0066790C"/>
    <w:rsid w:val="00676F92"/>
    <w:rsid w:val="00682AE7"/>
    <w:rsid w:val="00694157"/>
    <w:rsid w:val="006B50A7"/>
    <w:rsid w:val="006B5D47"/>
    <w:rsid w:val="006C74B3"/>
    <w:rsid w:val="007149B5"/>
    <w:rsid w:val="007B629F"/>
    <w:rsid w:val="00813012"/>
    <w:rsid w:val="008203B6"/>
    <w:rsid w:val="00836A33"/>
    <w:rsid w:val="00880093"/>
    <w:rsid w:val="008B45EB"/>
    <w:rsid w:val="008B4F5B"/>
    <w:rsid w:val="008D165A"/>
    <w:rsid w:val="0091031A"/>
    <w:rsid w:val="0093785F"/>
    <w:rsid w:val="00A457CB"/>
    <w:rsid w:val="00A92CFC"/>
    <w:rsid w:val="00AC54BE"/>
    <w:rsid w:val="00AD26E7"/>
    <w:rsid w:val="00AF0728"/>
    <w:rsid w:val="00AF6D87"/>
    <w:rsid w:val="00B36AFD"/>
    <w:rsid w:val="00B43852"/>
    <w:rsid w:val="00B53A97"/>
    <w:rsid w:val="00B72581"/>
    <w:rsid w:val="00B72C58"/>
    <w:rsid w:val="00BA6F29"/>
    <w:rsid w:val="00BD1392"/>
    <w:rsid w:val="00BE100C"/>
    <w:rsid w:val="00BF0C60"/>
    <w:rsid w:val="00C01A39"/>
    <w:rsid w:val="00C226FC"/>
    <w:rsid w:val="00C35FDD"/>
    <w:rsid w:val="00C5632C"/>
    <w:rsid w:val="00C62EB6"/>
    <w:rsid w:val="00C66243"/>
    <w:rsid w:val="00C6741F"/>
    <w:rsid w:val="00D023BE"/>
    <w:rsid w:val="00D129CB"/>
    <w:rsid w:val="00D26C31"/>
    <w:rsid w:val="00DD049D"/>
    <w:rsid w:val="00DE785B"/>
    <w:rsid w:val="00E12629"/>
    <w:rsid w:val="00E4151E"/>
    <w:rsid w:val="00E419DD"/>
    <w:rsid w:val="00E47D57"/>
    <w:rsid w:val="00E551B8"/>
    <w:rsid w:val="00E718EE"/>
    <w:rsid w:val="00E81AEF"/>
    <w:rsid w:val="00E82E05"/>
    <w:rsid w:val="00E957DB"/>
    <w:rsid w:val="00EC0EF0"/>
    <w:rsid w:val="00EC2FCF"/>
    <w:rsid w:val="00ED0B95"/>
    <w:rsid w:val="00EE01B4"/>
    <w:rsid w:val="00EF7BB2"/>
    <w:rsid w:val="00F627FE"/>
    <w:rsid w:val="00F63EDE"/>
    <w:rsid w:val="00F72339"/>
    <w:rsid w:val="00F76E03"/>
    <w:rsid w:val="00FA2DD7"/>
    <w:rsid w:val="00FD090B"/>
    <w:rsid w:val="00FD6093"/>
    <w:rsid w:val="00FE5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105720"/>
  <w15:chartTrackingRefBased/>
  <w15:docId w15:val="{DB825EFD-3369-4BE7-B210-D9A1BB074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D165A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D16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D165A"/>
  </w:style>
  <w:style w:type="paragraph" w:styleId="Stopka">
    <w:name w:val="footer"/>
    <w:basedOn w:val="Normalny"/>
    <w:link w:val="StopkaZnak"/>
    <w:uiPriority w:val="99"/>
    <w:unhideWhenUsed/>
    <w:rsid w:val="008D16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D165A"/>
  </w:style>
  <w:style w:type="character" w:styleId="Hipercze">
    <w:name w:val="Hyperlink"/>
    <w:basedOn w:val="Domylnaczcionkaakapitu"/>
    <w:uiPriority w:val="99"/>
    <w:unhideWhenUsed/>
    <w:rsid w:val="008D165A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8D165A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D16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D165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D165A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D16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165A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756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420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perator.enea.pl/o-spolce/teczka-prasowa/ogloszenia/lista/" TargetMode="External"/><Relationship Id="rId13" Type="http://schemas.openxmlformats.org/officeDocument/2006/relationships/hyperlink" Target="https://www.operator.enea.pl/bip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operator.enea.pl/o-spolce/teczkaprasowa/ogloszenia/lista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niel.antczak@operator.enea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10" Type="http://schemas.openxmlformats.org/officeDocument/2006/relationships/hyperlink" Target="mailto:katarzyna.hnatow@operator.enea.pl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www.operator.enea.pl/bip" TargetMode="External"/><Relationship Id="rId14" Type="http://schemas.openxmlformats.org/officeDocument/2006/relationships/hyperlink" Target="https://www.okolica.pl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93D537-AA3F-478D-8799-BE4ADFC8A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417</TotalTime>
  <Pages>10</Pages>
  <Words>2460</Words>
  <Characters>14760</Characters>
  <Application>Microsoft Office Word</Application>
  <DocSecurity>0</DocSecurity>
  <Lines>123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Sulska Marta</dc:creator>
  <cp:keywords/>
  <dc:description/>
  <cp:lastModifiedBy>Włodarczak Anna (EOP)</cp:lastModifiedBy>
  <cp:revision>43</cp:revision>
  <cp:lastPrinted>2025-10-31T06:38:00Z</cp:lastPrinted>
  <dcterms:created xsi:type="dcterms:W3CDTF">2025-05-09T11:09:00Z</dcterms:created>
  <dcterms:modified xsi:type="dcterms:W3CDTF">2026-01-21T10:06:00Z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8e9c0e5-84e2-48d7-a421-724a2e1bece0_Enabled">
    <vt:lpwstr>true</vt:lpwstr>
  </property>
  <property fmtid="{D5CDD505-2E9C-101B-9397-08002B2CF9AE}" pid="3" name="MSIP_Label_d8e9c0e5-84e2-48d7-a421-724a2e1bece0_SetDate">
    <vt:lpwstr>2026-01-21T10:06:46Z</vt:lpwstr>
  </property>
  <property fmtid="{D5CDD505-2E9C-101B-9397-08002B2CF9AE}" pid="4" name="MSIP_Label_d8e9c0e5-84e2-48d7-a421-724a2e1bece0_Method">
    <vt:lpwstr>Standard</vt:lpwstr>
  </property>
  <property fmtid="{D5CDD505-2E9C-101B-9397-08002B2CF9AE}" pid="5" name="MSIP_Label_d8e9c0e5-84e2-48d7-a421-724a2e1bece0_Name">
    <vt:lpwstr>Bez znaku wodnego</vt:lpwstr>
  </property>
  <property fmtid="{D5CDD505-2E9C-101B-9397-08002B2CF9AE}" pid="6" name="MSIP_Label_d8e9c0e5-84e2-48d7-a421-724a2e1bece0_SiteId">
    <vt:lpwstr>d98cb713-da43-4185-b297-37a20ad7c9cd</vt:lpwstr>
  </property>
  <property fmtid="{D5CDD505-2E9C-101B-9397-08002B2CF9AE}" pid="7" name="MSIP_Label_d8e9c0e5-84e2-48d7-a421-724a2e1bece0_ActionId">
    <vt:lpwstr>bdedb779-1c1f-4918-a66f-ac358fce35df</vt:lpwstr>
  </property>
  <property fmtid="{D5CDD505-2E9C-101B-9397-08002B2CF9AE}" pid="8" name="MSIP_Label_d8e9c0e5-84e2-48d7-a421-724a2e1bece0_ContentBits">
    <vt:lpwstr>0</vt:lpwstr>
  </property>
  <property fmtid="{D5CDD505-2E9C-101B-9397-08002B2CF9AE}" pid="9" name="MSIP_Label_d8e9c0e5-84e2-48d7-a421-724a2e1bece0_Tag">
    <vt:lpwstr>10, 3, 0, 1</vt:lpwstr>
  </property>
</Properties>
</file>